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AE1D17">
        <w:trPr>
          <w:trHeight w:val="3676"/>
        </w:trPr>
        <w:tc>
          <w:tcPr>
            <w:tcW w:w="8564" w:type="dxa"/>
          </w:tcPr>
          <w:p w:rsidR="00035505" w:rsidRDefault="00301349" w:rsidP="00DF4C44">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4500880</wp:posOffset>
                      </wp:positionH>
                      <wp:positionV relativeFrom="paragraph">
                        <wp:posOffset>-628650</wp:posOffset>
                      </wp:positionV>
                      <wp:extent cx="88582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C44" w:rsidRDefault="00DF4C44">
                                  <w:r>
                                    <w:rPr>
                                      <w:rFonts w:hint="eastAsia"/>
                                    </w:rPr>
                                    <w:t>医療機関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4pt;margin-top:-49.5pt;width:69.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KvswIAALYFAAAOAAAAZHJzL2Uyb0RvYy54bWysVNtunDAQfa/Uf7D8TriU3QUUNkqWpaqU&#10;XqSkH+AFs1g1NrW9C2nVf+/Y7C3JS9WWB2R7xmcu53iub8aOoz1VmkmR4/AqwIiKStZMbHP89bH0&#10;Eoy0IaImXAqa4yeq8c3y7Zvroc9oJFvJa6oQgAidDX2OW2P6zPd11dKO6CvZUwHGRqqOGNiqrV8r&#10;MgB6x/0oCOb+IFXdK1lRreG0mIx46fCbhlbmc9NoahDPMeRm3F+5/8b+/eU1ybaK9C2rDmmQv8ii&#10;I0xA0BNUQQxBO8VeQXWsUlLLxlxVsvNl07CKuhqgmjB4Uc1DS3rqaoHm6P7UJv3/YKtP+y8KsRq4&#10;w0iQDih6pKNBd3JEke3O0OsMnB56cDMjHFtPW6nu72X1TSMhVy0RW3qrlBxaSmrILrQ3/YurE462&#10;IJvho6whDNkZ6YDGRnUWEJqBAB1YejoxY1Op4DBJZkk0w6gCUxQl88Ax55PseLlX2rynskN2kWMF&#10;xDtwsr/XxiZDsqOLjSVkyTh35HPx7AAcpxMIDVetzSbhuPyZBuk6WSexF0fztRcHReHdlqvYm5fh&#10;Yla8K1arIvxl44Zx1rK6psKGOeoqjP+Mt4PCJ0WclKUlZ7WFsylptd2suEJ7Arou3edaDpazm/88&#10;DdcEqOVFSWEUB3dR6pXzZOHFZTzz0kWQeEGY3qXzIE7jonxe0j0T9N9LQkOO0xlw6so5J/2itsB9&#10;r2sjWccMTA7OOlDHyYlkVoFrUTtqDWF8Wl+0wqZ/bgXQfSTa6dVKdBKrGTcjoFgRb2T9BMpVEpQF&#10;8oRxB4tWqh8YDTA6cqy/74iiGPEPAtS/iKMUtGrcJklSuKIuDZsLAxEVAOXYYDQtV2aaTrtesW0L&#10;cabXJuQtvJeGOS2fczq8MhgOrqTDILPT53LvvM7jdvkbAAD//wMAUEsDBBQABgAIAAAAIQBp8Goo&#10;4gAAAAsBAAAPAAAAZHJzL2Rvd25yZXYueG1sTI/BTsMwEETvSPyDtUjcWhsKIQ1xqhQJkHqhFIQ4&#10;OvGSRMTrKHbbwNeznOA4O6PZN/lqcr044Bg6Txou5goEUu1tR42G15f7WQoiREPW9J5QwxcGWBWn&#10;J7nJrD/SMx52sRFcQiEzGtoYh0zKULfoTJj7AYm9Dz86E1mOjbSjOXK56+WlUol0piP+0JoB71qs&#10;P3d7p+G7C+Xj9mkdq/X1+4PabpLwViZan59N5S2IiFP8C8MvPqNDwUyV35MNotdwo1JGjxpmyyWP&#10;4kR6lS5AVHxJFgpkkcv/G4ofAAAA//8DAFBLAQItABQABgAIAAAAIQC2gziS/gAAAOEBAAATAAAA&#10;AAAAAAAAAAAAAAAAAABbQ29udGVudF9UeXBlc10ueG1sUEsBAi0AFAAGAAgAAAAhADj9If/WAAAA&#10;lAEAAAsAAAAAAAAAAAAAAAAALwEAAF9yZWxzLy5yZWxzUEsBAi0AFAAGAAgAAAAhAK9Isq+zAgAA&#10;tgUAAA4AAAAAAAAAAAAAAAAALgIAAGRycy9lMm9Eb2MueG1sUEsBAi0AFAAGAAgAAAAhAGnwaiji&#10;AAAACwEAAA8AAAAAAAAAAAAAAAAADQUAAGRycy9kb3ducmV2LnhtbFBLBQYAAAAABAAEAPMAAAAc&#10;BgAAAAA=&#10;" filled="f" stroked="f">
                      <v:textbox inset="5.85pt,.7pt,5.85pt,.7pt">
                        <w:txbxContent>
                          <w:p w:rsidR="00DF4C44" w:rsidRDefault="00DF4C44">
                            <w:r>
                              <w:rPr>
                                <w:rFonts w:hint="eastAsia"/>
                              </w:rPr>
                              <w:t>医療機関</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DF4C44">
            <w:pPr>
              <w:ind w:leftChars="301" w:left="632" w:firstLine="1"/>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E74C47">
              <w:rPr>
                <w:rFonts w:asciiTheme="minorEastAsia" w:hAnsiTheme="minorEastAsia" w:hint="eastAsia"/>
              </w:rPr>
              <w:t>福　井　市　長</w:t>
            </w:r>
            <w:r w:rsidR="005A2EE6">
              <w:rPr>
                <w:rFonts w:asciiTheme="minorEastAsia" w:hAnsiTheme="minorEastAsia" w:hint="eastAsia"/>
              </w:rPr>
              <w:t xml:space="preserve">　　様</w:t>
            </w:r>
            <w:r w:rsidRPr="00AB3CB2">
              <w:rPr>
                <w:rFonts w:asciiTheme="minorEastAsia" w:hAnsiTheme="minorEastAsia" w:hint="eastAsia"/>
              </w:rPr>
              <w:t xml:space="preserve">　　　　　　　　　　　　　　　　　　年　　月　　日</w:t>
            </w:r>
          </w:p>
          <w:p w:rsidR="00035E6D" w:rsidRPr="00E74C47"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DF4C44" w:rsidRPr="00AB3CB2" w:rsidRDefault="00DF4C44" w:rsidP="00DF4C44">
            <w:pPr>
              <w:spacing w:line="440" w:lineRule="exact"/>
              <w:ind w:right="840" w:firstLineChars="1300" w:firstLine="2730"/>
              <w:jc w:val="left"/>
              <w:rPr>
                <w:rFonts w:asciiTheme="minorEastAsia" w:hAnsiTheme="minorEastAsia"/>
              </w:rPr>
            </w:pPr>
            <w:r>
              <w:rPr>
                <w:rFonts w:asciiTheme="minorEastAsia" w:hAnsiTheme="minorEastAsia" w:hint="eastAsia"/>
              </w:rPr>
              <w:t xml:space="preserve">住　　　　　</w:t>
            </w:r>
            <w:r w:rsidR="00035E6D" w:rsidRPr="00AB3CB2">
              <w:rPr>
                <w:rFonts w:asciiTheme="minorEastAsia" w:hAnsiTheme="minorEastAsia" w:hint="eastAsia"/>
              </w:rPr>
              <w:t>所</w:t>
            </w:r>
          </w:p>
          <w:p w:rsidR="00035E6D" w:rsidRPr="00AB3CB2" w:rsidRDefault="00035E6D" w:rsidP="00AE1D17">
            <w:pPr>
              <w:spacing w:line="440" w:lineRule="exact"/>
              <w:ind w:firstLineChars="1300" w:firstLine="2730"/>
              <w:jc w:val="left"/>
              <w:rPr>
                <w:rFonts w:asciiTheme="minorEastAsia" w:hAnsiTheme="minorEastAsia"/>
              </w:rPr>
            </w:pPr>
            <w:r w:rsidRPr="00AB3CB2">
              <w:rPr>
                <w:rFonts w:asciiTheme="minorEastAsia" w:hAnsiTheme="minorEastAsia" w:hint="eastAsia"/>
              </w:rPr>
              <w:t>氏名</w:t>
            </w:r>
            <w:r w:rsidR="00DF4C44">
              <w:rPr>
                <w:rFonts w:asciiTheme="minorEastAsia" w:hAnsiTheme="minorEastAsia" w:hint="eastAsia"/>
              </w:rPr>
              <w:t xml:space="preserve">または名称　</w:t>
            </w:r>
            <w:r w:rsidRPr="00AB3CB2">
              <w:rPr>
                <w:rFonts w:asciiTheme="minorEastAsia" w:hAnsiTheme="minorEastAsia" w:hint="eastAsia"/>
              </w:rPr>
              <w:t xml:space="preserve">　　　　　　</w:t>
            </w:r>
            <w:r w:rsidR="00BB6CF8" w:rsidRPr="00AB3CB2">
              <w:rPr>
                <w:rFonts w:asciiTheme="minorEastAsia" w:hAnsiTheme="minorEastAsia" w:hint="eastAsia"/>
              </w:rPr>
              <w:t xml:space="preserve">　　　　　　　　　</w:t>
            </w:r>
            <w:r w:rsidRPr="00AB3CB2">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DF4C44">
            <w:pPr>
              <w:spacing w:beforeLines="50" w:before="180"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１　児童福祉法（昭和22年法律第164号）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２　あん摩マツサージ指圧師、はり師、きゆう師等に関する法律（昭和22年法律第217号）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３　栄養士法（昭和22年法律第245号）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４　医師法（昭和23年法律第201号）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５　歯科医師法（昭和23年法律第202号）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６　保健師助産師看護師法（昭和23年法律第203号）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７　歯科衛生士法（昭和23年法律第204号）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８　医療法（昭和23年法律第205号）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９　身体障害者福祉法（昭和24年法律第283号）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10　精神保健及び精神障害者福祉に関する法律（昭和25年法律第123号）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11　社会福祉法（昭和26年法律第45号）</w:t>
            </w:r>
          </w:p>
          <w:p w:rsidR="008E298A" w:rsidRPr="008E298A" w:rsidRDefault="008E298A" w:rsidP="008E298A">
            <w:pPr>
              <w:spacing w:line="240" w:lineRule="exact"/>
              <w:ind w:firstLineChars="300" w:firstLine="540"/>
              <w:jc w:val="left"/>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 xml:space="preserve">12　</w:t>
            </w:r>
            <w:r w:rsidRPr="008E298A">
              <w:rPr>
                <w:rFonts w:asciiTheme="minorEastAsia" w:hAnsiTheme="minorEastAsia" w:cs="ＭＳ 明朝" w:hint="eastAsia"/>
                <w:color w:val="000000"/>
                <w:kern w:val="0"/>
                <w:sz w:val="16"/>
                <w:szCs w:val="18"/>
              </w:rPr>
              <w:t>医薬品、医療機器等の品質、有効性及び安全性の確保等に関する法律（昭和35年法律第145号）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13　薬剤師法（昭和35年法律第146号）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14　老人福祉法（昭和38年法律第133号）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15　理学療法士及び作業療法士法（昭和40年法律第137号）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16　柔道整復師法（昭和45年法律第19号）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17　社会福祉士及び介護福祉士法（昭和62年法律第30号）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18　義肢装具士法（昭和62年法律第61号）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19　介護保険法（平成9年法律第123号）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20　精神保健福祉士法（平成9年法律第131号）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21　言語聴覚士法（平成9年法律第132号）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22  障害者の日常生活及び社会生活を総合的に支援するための法律（平成17年法律第123号）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23　高齢者虐待の防止、高齢者の養護者に対する支援等に関する法律（平成17年法律第124号）</w:t>
            </w:r>
          </w:p>
          <w:p w:rsidR="008E298A" w:rsidRPr="008E298A" w:rsidRDefault="008E298A" w:rsidP="008E298A">
            <w:pPr>
              <w:spacing w:line="240" w:lineRule="exact"/>
              <w:ind w:firstLineChars="300" w:firstLine="540"/>
              <w:rPr>
                <w:rFonts w:asciiTheme="minorEastAsia" w:hAnsiTheme="minorEastAsia" w:cs="ＭＳ 明朝"/>
                <w:color w:val="000000"/>
                <w:kern w:val="0"/>
                <w:sz w:val="16"/>
                <w:szCs w:val="18"/>
              </w:rPr>
            </w:pPr>
            <w:r w:rsidRPr="008E298A">
              <w:rPr>
                <w:rFonts w:asciiTheme="minorEastAsia" w:hAnsiTheme="minorEastAsia" w:cs="ＭＳ 明朝" w:hint="eastAsia"/>
                <w:color w:val="000000"/>
                <w:kern w:val="0"/>
                <w:sz w:val="18"/>
                <w:szCs w:val="18"/>
              </w:rPr>
              <w:t xml:space="preserve">24　</w:t>
            </w:r>
            <w:r w:rsidRPr="008E298A">
              <w:rPr>
                <w:rFonts w:asciiTheme="minorEastAsia" w:hAnsiTheme="minorEastAsia" w:cs="ＭＳ 明朝" w:hint="eastAsia"/>
                <w:color w:val="000000"/>
                <w:kern w:val="0"/>
                <w:sz w:val="16"/>
                <w:szCs w:val="18"/>
              </w:rPr>
              <w:t>就学前の子どもに関する教育、保育等の総合的な提供の推進に関する法律（平成18年法律第77号）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25　障害者虐待の防止、障害者の養護者に対する支援等に関する法律（平成23年法律第79号）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lastRenderedPageBreak/>
              <w:t>26　子ども・子育て支援法（平成24年法律第65号）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27　再生医療等の安全性の確保等に関する法律（平成25年法律第85号）</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28　国家戦略特別区域法（平成25年法律第107号。第12条の4第15項及び第17項から第19項</w:t>
            </w:r>
          </w:p>
          <w:p w:rsidR="008E298A" w:rsidRPr="008E298A" w:rsidRDefault="008E298A" w:rsidP="008E298A">
            <w:pPr>
              <w:spacing w:line="240" w:lineRule="exact"/>
              <w:ind w:firstLineChars="500" w:firstLine="90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までの規定に限る。）</w:t>
            </w:r>
          </w:p>
          <w:p w:rsidR="008E298A" w:rsidRPr="008E298A" w:rsidRDefault="008E298A" w:rsidP="008E298A">
            <w:pPr>
              <w:spacing w:line="240" w:lineRule="exact"/>
              <w:ind w:firstLineChars="300" w:firstLine="54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29　難病の患者に対する医療等に関する法律（平成26年法律第50号）</w:t>
            </w:r>
          </w:p>
          <w:p w:rsidR="008E298A" w:rsidRDefault="008E298A" w:rsidP="008E298A">
            <w:pPr>
              <w:spacing w:line="280" w:lineRule="exact"/>
              <w:ind w:leftChars="100" w:left="210" w:firstLineChars="200" w:firstLine="360"/>
              <w:rPr>
                <w:rFonts w:asciiTheme="minorEastAsia" w:hAnsiTheme="minorEastAsia" w:cs="ＭＳ 明朝"/>
                <w:color w:val="000000"/>
                <w:kern w:val="0"/>
                <w:sz w:val="18"/>
                <w:szCs w:val="18"/>
              </w:rPr>
            </w:pPr>
            <w:r w:rsidRPr="008E298A">
              <w:rPr>
                <w:rFonts w:asciiTheme="minorEastAsia" w:hAnsiTheme="minorEastAsia" w:cs="ＭＳ 明朝" w:hint="eastAsia"/>
                <w:color w:val="000000"/>
                <w:kern w:val="0"/>
                <w:sz w:val="18"/>
                <w:szCs w:val="18"/>
              </w:rPr>
              <w:t>30　公認心理師法（平成27年法律第68号）</w:t>
            </w:r>
          </w:p>
          <w:p w:rsidR="008E298A" w:rsidRDefault="008E298A" w:rsidP="008E298A">
            <w:pPr>
              <w:spacing w:line="280" w:lineRule="exact"/>
              <w:rPr>
                <w:rFonts w:asciiTheme="minorEastAsia" w:hAnsiTheme="minorEastAsia" w:cs="ＭＳ 明朝"/>
                <w:color w:val="000000"/>
                <w:kern w:val="0"/>
                <w:sz w:val="18"/>
                <w:szCs w:val="18"/>
              </w:rPr>
            </w:pPr>
          </w:p>
          <w:p w:rsidR="00035E6D" w:rsidRPr="007A559B" w:rsidRDefault="006F49E6" w:rsidP="008E298A">
            <w:pPr>
              <w:spacing w:line="28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5B7184"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5B7184"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5B7184"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5B7184"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5B7184"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8E298A">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530B41">
      <w:pPr>
        <w:jc w:val="left"/>
      </w:pPr>
    </w:p>
    <w:sectPr w:rsidR="007C5D5C" w:rsidRPr="007C5D5C" w:rsidSect="00AE1D17">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C44" w:rsidRDefault="00DF4C44" w:rsidP="00686406">
      <w:r>
        <w:separator/>
      </w:r>
    </w:p>
  </w:endnote>
  <w:endnote w:type="continuationSeparator" w:id="0">
    <w:p w:rsidR="00DF4C44" w:rsidRDefault="00DF4C4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C44" w:rsidRDefault="00DF4C44" w:rsidP="00686406">
      <w:r>
        <w:separator/>
      </w:r>
    </w:p>
  </w:footnote>
  <w:footnote w:type="continuationSeparator" w:id="0">
    <w:p w:rsidR="00DF4C44" w:rsidRDefault="00DF4C44"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025CE"/>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01349"/>
    <w:rsid w:val="00353DF2"/>
    <w:rsid w:val="00387203"/>
    <w:rsid w:val="00420653"/>
    <w:rsid w:val="0047715A"/>
    <w:rsid w:val="004A600A"/>
    <w:rsid w:val="004C366F"/>
    <w:rsid w:val="00530B41"/>
    <w:rsid w:val="005A2EE6"/>
    <w:rsid w:val="005B7184"/>
    <w:rsid w:val="005E3E6D"/>
    <w:rsid w:val="005F1191"/>
    <w:rsid w:val="00686406"/>
    <w:rsid w:val="006A0C79"/>
    <w:rsid w:val="006D4B58"/>
    <w:rsid w:val="006D7F00"/>
    <w:rsid w:val="006F49E6"/>
    <w:rsid w:val="00727B17"/>
    <w:rsid w:val="00796C93"/>
    <w:rsid w:val="007A559B"/>
    <w:rsid w:val="007C5D5C"/>
    <w:rsid w:val="007D07EC"/>
    <w:rsid w:val="007E5DE6"/>
    <w:rsid w:val="007E7078"/>
    <w:rsid w:val="00883FA9"/>
    <w:rsid w:val="008C4482"/>
    <w:rsid w:val="008E298A"/>
    <w:rsid w:val="008F1705"/>
    <w:rsid w:val="00916DE1"/>
    <w:rsid w:val="009203BB"/>
    <w:rsid w:val="009776E6"/>
    <w:rsid w:val="00981292"/>
    <w:rsid w:val="00A3655C"/>
    <w:rsid w:val="00A575DC"/>
    <w:rsid w:val="00A653DA"/>
    <w:rsid w:val="00A81204"/>
    <w:rsid w:val="00AB3CB2"/>
    <w:rsid w:val="00AC6EF9"/>
    <w:rsid w:val="00AE1D17"/>
    <w:rsid w:val="00B50237"/>
    <w:rsid w:val="00B767C9"/>
    <w:rsid w:val="00BA775E"/>
    <w:rsid w:val="00BB6CF8"/>
    <w:rsid w:val="00BD413A"/>
    <w:rsid w:val="00C474B6"/>
    <w:rsid w:val="00C67003"/>
    <w:rsid w:val="00C7086D"/>
    <w:rsid w:val="00CE1DC4"/>
    <w:rsid w:val="00D267FD"/>
    <w:rsid w:val="00D8062E"/>
    <w:rsid w:val="00DC0D4E"/>
    <w:rsid w:val="00DF4C44"/>
    <w:rsid w:val="00E74C47"/>
    <w:rsid w:val="00E7539F"/>
    <w:rsid w:val="00E931A7"/>
    <w:rsid w:val="00EA7CEE"/>
    <w:rsid w:val="00EC4BE5"/>
    <w:rsid w:val="00ED3467"/>
    <w:rsid w:val="00EF645D"/>
    <w:rsid w:val="00F7224E"/>
    <w:rsid w:val="00F75716"/>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4E2BC52"/>
  <w15:docId w15:val="{9100C70E-5855-44EB-9828-874551A0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2C05-AE44-4759-B5CD-4DE619EE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2090371</cp:lastModifiedBy>
  <cp:revision>3</cp:revision>
  <cp:lastPrinted>2018-06-21T06:58:00Z</cp:lastPrinted>
  <dcterms:created xsi:type="dcterms:W3CDTF">2019-03-13T06:46:00Z</dcterms:created>
  <dcterms:modified xsi:type="dcterms:W3CDTF">2021-01-29T02:47:00Z</dcterms:modified>
</cp:coreProperties>
</file>