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AB34" w14:textId="77777777" w:rsidR="009A01E5" w:rsidRDefault="00D37838" w:rsidP="009C7221">
      <w:pPr>
        <w:ind w:left="3360" w:hangingChars="1600" w:hanging="3360"/>
      </w:pPr>
      <w:r>
        <w:rPr>
          <w:rFonts w:hint="eastAsia"/>
        </w:rPr>
        <w:t>☆理容所、美容所の施設基準☆</w:t>
      </w:r>
      <w:r w:rsidR="00921A30">
        <w:rPr>
          <w:rFonts w:hint="eastAsia"/>
        </w:rPr>
        <w:t xml:space="preserve">　</w:t>
      </w:r>
      <w:r w:rsidR="00921A30" w:rsidRPr="00921A30">
        <w:rPr>
          <w:rFonts w:hint="eastAsia"/>
          <w:u w:val="single"/>
        </w:rPr>
        <w:t>※施設工事の着工前に、</w:t>
      </w:r>
      <w:r w:rsidR="009C7221">
        <w:rPr>
          <w:rFonts w:hint="eastAsia"/>
          <w:u w:val="single"/>
        </w:rPr>
        <w:t>電話番号</w:t>
      </w:r>
      <w:r w:rsidR="009C7221">
        <w:rPr>
          <w:rFonts w:hint="eastAsia"/>
          <w:u w:val="single"/>
        </w:rPr>
        <w:t>0</w:t>
      </w:r>
      <w:r w:rsidR="009C7221">
        <w:rPr>
          <w:u w:val="single"/>
        </w:rPr>
        <w:t>776-33-5183</w:t>
      </w:r>
      <w:r w:rsidR="009C7221">
        <w:rPr>
          <w:rFonts w:hint="eastAsia"/>
          <w:u w:val="single"/>
        </w:rPr>
        <w:t>に電話し、予約をとってから施設</w:t>
      </w:r>
      <w:r w:rsidR="00921A30" w:rsidRPr="00921A30">
        <w:rPr>
          <w:rFonts w:hint="eastAsia"/>
          <w:u w:val="single"/>
        </w:rPr>
        <w:t>図面を持参し、相談して下さい。</w:t>
      </w:r>
    </w:p>
    <w:p w14:paraId="3AC6CE85" w14:textId="77777777" w:rsidR="00D37838" w:rsidRPr="00D37838" w:rsidRDefault="00D37838" w:rsidP="009A01E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9"/>
        <w:gridCol w:w="4796"/>
        <w:gridCol w:w="4307"/>
      </w:tblGrid>
      <w:tr w:rsidR="009A01E5" w:rsidRPr="00AB7C7F" w14:paraId="2CB65C73" w14:textId="77777777" w:rsidTr="00D37838">
        <w:trPr>
          <w:trHeight w:val="320"/>
        </w:trPr>
        <w:tc>
          <w:tcPr>
            <w:tcW w:w="739" w:type="pct"/>
          </w:tcPr>
          <w:p w14:paraId="77ED9BFB" w14:textId="77777777" w:rsidR="009A01E5" w:rsidRPr="00AB7C7F" w:rsidRDefault="009A01E5" w:rsidP="009A01E5">
            <w:pPr>
              <w:rPr>
                <w:sz w:val="18"/>
                <w:szCs w:val="18"/>
              </w:rPr>
            </w:pPr>
            <w:r w:rsidRPr="00AB7C7F">
              <w:rPr>
                <w:rFonts w:hint="eastAsia"/>
                <w:sz w:val="18"/>
                <w:szCs w:val="18"/>
              </w:rPr>
              <w:t xml:space="preserve">項　</w:t>
            </w:r>
            <w:r w:rsidR="00D37838" w:rsidRPr="00AB7C7F">
              <w:rPr>
                <w:rFonts w:hint="eastAsia"/>
                <w:sz w:val="18"/>
                <w:szCs w:val="18"/>
              </w:rPr>
              <w:t xml:space="preserve">　　　</w:t>
            </w:r>
            <w:r w:rsidRPr="00AB7C7F">
              <w:rPr>
                <w:rFonts w:hint="eastAsia"/>
                <w:sz w:val="18"/>
                <w:szCs w:val="18"/>
              </w:rPr>
              <w:t xml:space="preserve">　目</w:t>
            </w:r>
          </w:p>
        </w:tc>
        <w:tc>
          <w:tcPr>
            <w:tcW w:w="2245" w:type="pct"/>
          </w:tcPr>
          <w:p w14:paraId="7185D9F3" w14:textId="77777777" w:rsidR="009A01E5" w:rsidRPr="00AB7C7F" w:rsidRDefault="009A01E5" w:rsidP="00D37838">
            <w:pPr>
              <w:jc w:val="center"/>
              <w:rPr>
                <w:sz w:val="18"/>
                <w:szCs w:val="18"/>
              </w:rPr>
            </w:pPr>
            <w:r w:rsidRPr="00AB7C7F">
              <w:rPr>
                <w:rFonts w:hint="eastAsia"/>
                <w:sz w:val="18"/>
                <w:szCs w:val="18"/>
              </w:rPr>
              <w:t>理　容　所</w:t>
            </w:r>
          </w:p>
        </w:tc>
        <w:tc>
          <w:tcPr>
            <w:tcW w:w="2016" w:type="pct"/>
          </w:tcPr>
          <w:p w14:paraId="37074387" w14:textId="77777777" w:rsidR="009A01E5" w:rsidRPr="00AB7C7F" w:rsidRDefault="009A01E5" w:rsidP="00D37838">
            <w:pPr>
              <w:jc w:val="center"/>
              <w:rPr>
                <w:sz w:val="18"/>
                <w:szCs w:val="18"/>
              </w:rPr>
            </w:pPr>
            <w:r w:rsidRPr="00AB7C7F">
              <w:rPr>
                <w:rFonts w:hint="eastAsia"/>
                <w:sz w:val="18"/>
                <w:szCs w:val="18"/>
              </w:rPr>
              <w:t>美　容　所</w:t>
            </w:r>
          </w:p>
        </w:tc>
      </w:tr>
      <w:tr w:rsidR="009A01E5" w:rsidRPr="00AB7C7F" w14:paraId="1B106066" w14:textId="77777777" w:rsidTr="00D37838">
        <w:trPr>
          <w:trHeight w:val="640"/>
        </w:trPr>
        <w:tc>
          <w:tcPr>
            <w:tcW w:w="739" w:type="pct"/>
          </w:tcPr>
          <w:p w14:paraId="6B05696A" w14:textId="77777777" w:rsidR="009A01E5" w:rsidRPr="00AB7C7F" w:rsidRDefault="009A01E5" w:rsidP="009A01E5">
            <w:pPr>
              <w:rPr>
                <w:sz w:val="18"/>
                <w:szCs w:val="18"/>
              </w:rPr>
            </w:pPr>
            <w:r w:rsidRPr="00AB7C7F">
              <w:rPr>
                <w:rFonts w:hint="eastAsia"/>
                <w:sz w:val="18"/>
                <w:szCs w:val="18"/>
              </w:rPr>
              <w:t>作　　業　　場</w:t>
            </w:r>
          </w:p>
        </w:tc>
        <w:tc>
          <w:tcPr>
            <w:tcW w:w="4261" w:type="pct"/>
            <w:gridSpan w:val="2"/>
            <w:tcBorders>
              <w:bottom w:val="single" w:sz="4" w:space="0" w:color="auto"/>
            </w:tcBorders>
          </w:tcPr>
          <w:p w14:paraId="49A9E5D8" w14:textId="77777777" w:rsidR="009A01E5" w:rsidRPr="00AB7C7F" w:rsidRDefault="009A01E5" w:rsidP="00AB7C7F">
            <w:pPr>
              <w:ind w:left="180" w:hangingChars="100" w:hanging="180"/>
              <w:rPr>
                <w:sz w:val="18"/>
                <w:szCs w:val="18"/>
              </w:rPr>
            </w:pPr>
            <w:r w:rsidRPr="00AB7C7F">
              <w:rPr>
                <w:rFonts w:hint="eastAsia"/>
                <w:sz w:val="18"/>
                <w:szCs w:val="18"/>
              </w:rPr>
              <w:t>○作業場（理容、美容の作業を行う場所をいう。以下同じ。）は、居住室その他の作業に直接関係のない場所と隔壁等により完全に区分されていること。</w:t>
            </w:r>
          </w:p>
          <w:p w14:paraId="15E35D52" w14:textId="77777777" w:rsidR="009A01E5" w:rsidRPr="00AB7C7F" w:rsidRDefault="009A01E5" w:rsidP="00AB7C7F">
            <w:pPr>
              <w:ind w:leftChars="200" w:left="780" w:hangingChars="200" w:hanging="360"/>
              <w:rPr>
                <w:sz w:val="18"/>
                <w:szCs w:val="18"/>
              </w:rPr>
            </w:pPr>
            <w:r w:rsidRPr="00AB7C7F">
              <w:rPr>
                <w:rFonts w:hint="eastAsia"/>
                <w:sz w:val="18"/>
                <w:szCs w:val="18"/>
              </w:rPr>
              <w:t>※　隔壁等とは、板戸、ガラス戸、壁もしくはこれに類するもので区分すること。</w:t>
            </w:r>
          </w:p>
          <w:p w14:paraId="4E7FE210" w14:textId="77777777" w:rsidR="009A01E5" w:rsidRPr="00AB7C7F" w:rsidRDefault="009A01E5" w:rsidP="00AB7C7F">
            <w:pPr>
              <w:ind w:left="180" w:hangingChars="100" w:hanging="180"/>
              <w:rPr>
                <w:sz w:val="18"/>
                <w:szCs w:val="18"/>
              </w:rPr>
            </w:pPr>
            <w:r w:rsidRPr="00AB7C7F">
              <w:rPr>
                <w:rFonts w:hint="eastAsia"/>
                <w:sz w:val="18"/>
                <w:szCs w:val="18"/>
              </w:rPr>
              <w:t>○同一建築内に理容所、美容所が隣接する場合、出入り口を共用することができる。</w:t>
            </w:r>
          </w:p>
        </w:tc>
      </w:tr>
      <w:tr w:rsidR="009A01E5" w:rsidRPr="00AB7C7F" w14:paraId="37CB1E31" w14:textId="77777777" w:rsidTr="00D37838">
        <w:trPr>
          <w:trHeight w:val="540"/>
        </w:trPr>
        <w:tc>
          <w:tcPr>
            <w:tcW w:w="739" w:type="pct"/>
            <w:tcBorders>
              <w:right w:val="single" w:sz="4" w:space="0" w:color="auto"/>
            </w:tcBorders>
          </w:tcPr>
          <w:p w14:paraId="5E4EE1B3" w14:textId="77777777" w:rsidR="009A01E5" w:rsidRPr="00AB7C7F" w:rsidRDefault="009A01E5" w:rsidP="009A01E5">
            <w:pPr>
              <w:rPr>
                <w:sz w:val="18"/>
                <w:szCs w:val="18"/>
              </w:rPr>
            </w:pPr>
            <w:r w:rsidRPr="00AB7C7F">
              <w:rPr>
                <w:rFonts w:hint="eastAsia"/>
                <w:sz w:val="18"/>
                <w:szCs w:val="18"/>
              </w:rPr>
              <w:t>作業場の床面積</w:t>
            </w:r>
          </w:p>
          <w:p w14:paraId="13357628" w14:textId="77777777" w:rsidR="009A01E5" w:rsidRPr="00AB7C7F" w:rsidRDefault="009A01E5" w:rsidP="009A01E5">
            <w:pPr>
              <w:rPr>
                <w:sz w:val="18"/>
                <w:szCs w:val="18"/>
              </w:rPr>
            </w:pPr>
            <w:r w:rsidRPr="00AB7C7F">
              <w:rPr>
                <w:rFonts w:hint="eastAsia"/>
                <w:sz w:val="18"/>
                <w:szCs w:val="18"/>
              </w:rPr>
              <w:t>い</w:t>
            </w:r>
            <w:r w:rsidRPr="00AB7C7F">
              <w:rPr>
                <w:rFonts w:hint="eastAsia"/>
                <w:sz w:val="18"/>
                <w:szCs w:val="18"/>
              </w:rPr>
              <w:t xml:space="preserve"> </w:t>
            </w:r>
            <w:r w:rsidRPr="00AB7C7F">
              <w:rPr>
                <w:rFonts w:hint="eastAsia"/>
                <w:sz w:val="18"/>
                <w:szCs w:val="18"/>
              </w:rPr>
              <w:t>す</w:t>
            </w:r>
            <w:r w:rsidRPr="00AB7C7F">
              <w:rPr>
                <w:rFonts w:hint="eastAsia"/>
                <w:sz w:val="18"/>
                <w:szCs w:val="18"/>
              </w:rPr>
              <w:t xml:space="preserve"> </w:t>
            </w:r>
            <w:r w:rsidRPr="00AB7C7F">
              <w:rPr>
                <w:rFonts w:hint="eastAsia"/>
                <w:sz w:val="18"/>
                <w:szCs w:val="18"/>
              </w:rPr>
              <w:t>の</w:t>
            </w:r>
            <w:r w:rsidRPr="00AB7C7F">
              <w:rPr>
                <w:rFonts w:hint="eastAsia"/>
                <w:sz w:val="18"/>
                <w:szCs w:val="18"/>
              </w:rPr>
              <w:t xml:space="preserve"> </w:t>
            </w:r>
            <w:r w:rsidRPr="00AB7C7F">
              <w:rPr>
                <w:rFonts w:hint="eastAsia"/>
                <w:sz w:val="18"/>
                <w:szCs w:val="18"/>
              </w:rPr>
              <w:t>台</w:t>
            </w:r>
            <w:r w:rsidRPr="00AB7C7F">
              <w:rPr>
                <w:rFonts w:hint="eastAsia"/>
                <w:sz w:val="18"/>
                <w:szCs w:val="18"/>
              </w:rPr>
              <w:t xml:space="preserve"> </w:t>
            </w:r>
            <w:r w:rsidRPr="00AB7C7F">
              <w:rPr>
                <w:rFonts w:hint="eastAsia"/>
                <w:sz w:val="18"/>
                <w:szCs w:val="18"/>
              </w:rPr>
              <w:t>数</w:t>
            </w:r>
          </w:p>
        </w:tc>
        <w:tc>
          <w:tcPr>
            <w:tcW w:w="2245" w:type="pct"/>
            <w:tcBorders>
              <w:top w:val="single" w:sz="4" w:space="0" w:color="auto"/>
              <w:left w:val="single" w:sz="4" w:space="0" w:color="auto"/>
              <w:bottom w:val="single" w:sz="4" w:space="0" w:color="auto"/>
              <w:right w:val="single" w:sz="4" w:space="0" w:color="auto"/>
            </w:tcBorders>
          </w:tcPr>
          <w:p w14:paraId="0502A61D" w14:textId="77777777" w:rsidR="009A01E5" w:rsidRPr="00AB7C7F" w:rsidRDefault="009A01E5" w:rsidP="00AB7C7F">
            <w:pPr>
              <w:ind w:left="180" w:hangingChars="100" w:hanging="180"/>
              <w:rPr>
                <w:sz w:val="18"/>
                <w:szCs w:val="18"/>
              </w:rPr>
            </w:pPr>
            <w:r w:rsidRPr="00AB7C7F">
              <w:rPr>
                <w:rFonts w:hint="eastAsia"/>
                <w:sz w:val="18"/>
                <w:szCs w:val="18"/>
              </w:rPr>
              <w:t>○理容用のいす一基までは</w:t>
            </w:r>
            <w:r w:rsidRPr="00AB7C7F">
              <w:rPr>
                <w:sz w:val="18"/>
                <w:szCs w:val="18"/>
              </w:rPr>
              <w:t>13</w:t>
            </w:r>
            <w:r w:rsidRPr="00AB7C7F">
              <w:rPr>
                <w:rFonts w:hint="eastAsia"/>
                <w:sz w:val="18"/>
                <w:szCs w:val="18"/>
              </w:rPr>
              <w:t>㎡以上とし、いす一基を増やすごとに、</w:t>
            </w:r>
            <w:r w:rsidRPr="00AB7C7F">
              <w:rPr>
                <w:sz w:val="18"/>
                <w:szCs w:val="18"/>
              </w:rPr>
              <w:t>13</w:t>
            </w:r>
            <w:r w:rsidRPr="00AB7C7F">
              <w:rPr>
                <w:rFonts w:hint="eastAsia"/>
                <w:sz w:val="18"/>
                <w:szCs w:val="18"/>
              </w:rPr>
              <w:t>㎡に</w:t>
            </w:r>
            <w:r w:rsidRPr="00AB7C7F">
              <w:rPr>
                <w:sz w:val="18"/>
                <w:szCs w:val="18"/>
              </w:rPr>
              <w:t>3.3</w:t>
            </w:r>
            <w:r w:rsidRPr="00AB7C7F">
              <w:rPr>
                <w:rFonts w:hint="eastAsia"/>
                <w:sz w:val="18"/>
                <w:szCs w:val="18"/>
              </w:rPr>
              <w:t>㎡を加えた面積以上とする。</w:t>
            </w:r>
          </w:p>
        </w:tc>
        <w:tc>
          <w:tcPr>
            <w:tcW w:w="2016" w:type="pct"/>
            <w:tcBorders>
              <w:top w:val="single" w:sz="4" w:space="0" w:color="auto"/>
              <w:left w:val="single" w:sz="4" w:space="0" w:color="auto"/>
              <w:bottom w:val="single" w:sz="4" w:space="0" w:color="auto"/>
              <w:right w:val="single" w:sz="4" w:space="0" w:color="auto"/>
            </w:tcBorders>
          </w:tcPr>
          <w:p w14:paraId="51AB683F" w14:textId="77777777" w:rsidR="009A01E5" w:rsidRPr="00AB7C7F" w:rsidRDefault="009A01E5" w:rsidP="00AB7C7F">
            <w:pPr>
              <w:ind w:left="180" w:hangingChars="100" w:hanging="180"/>
              <w:rPr>
                <w:sz w:val="18"/>
                <w:szCs w:val="18"/>
              </w:rPr>
            </w:pPr>
            <w:r w:rsidRPr="00AB7C7F">
              <w:rPr>
                <w:rFonts w:hint="eastAsia"/>
                <w:sz w:val="18"/>
                <w:szCs w:val="18"/>
              </w:rPr>
              <w:t>○セットいすおよびセット鏡</w:t>
            </w:r>
            <w:r w:rsidRPr="00AB7C7F">
              <w:rPr>
                <w:sz w:val="18"/>
                <w:szCs w:val="18"/>
              </w:rPr>
              <w:t>3</w:t>
            </w:r>
            <w:r w:rsidRPr="00AB7C7F">
              <w:rPr>
                <w:rFonts w:hint="eastAsia"/>
                <w:sz w:val="18"/>
                <w:szCs w:val="18"/>
              </w:rPr>
              <w:t>組ならびにドライヤー</w:t>
            </w:r>
            <w:r w:rsidRPr="00AB7C7F">
              <w:rPr>
                <w:sz w:val="18"/>
                <w:szCs w:val="18"/>
              </w:rPr>
              <w:t>2</w:t>
            </w:r>
            <w:r w:rsidRPr="00AB7C7F">
              <w:rPr>
                <w:rFonts w:hint="eastAsia"/>
                <w:sz w:val="18"/>
                <w:szCs w:val="18"/>
              </w:rPr>
              <w:t>台までは</w:t>
            </w:r>
            <w:r w:rsidRPr="00AB7C7F">
              <w:rPr>
                <w:sz w:val="18"/>
                <w:szCs w:val="18"/>
              </w:rPr>
              <w:t>13</w:t>
            </w:r>
            <w:r w:rsidRPr="00AB7C7F">
              <w:rPr>
                <w:rFonts w:hint="eastAsia"/>
                <w:sz w:val="18"/>
                <w:szCs w:val="18"/>
              </w:rPr>
              <w:t>㎡以上とし、セットいすおよびセット鏡</w:t>
            </w:r>
            <w:r w:rsidRPr="00AB7C7F">
              <w:rPr>
                <w:sz w:val="18"/>
                <w:szCs w:val="18"/>
              </w:rPr>
              <w:t>1</w:t>
            </w:r>
            <w:r w:rsidRPr="00AB7C7F">
              <w:rPr>
                <w:rFonts w:hint="eastAsia"/>
                <w:sz w:val="18"/>
                <w:szCs w:val="18"/>
              </w:rPr>
              <w:t>組またはドライヤー</w:t>
            </w:r>
            <w:r w:rsidRPr="00AB7C7F">
              <w:rPr>
                <w:sz w:val="18"/>
                <w:szCs w:val="18"/>
              </w:rPr>
              <w:t>1</w:t>
            </w:r>
            <w:r w:rsidRPr="00AB7C7F">
              <w:rPr>
                <w:rFonts w:hint="eastAsia"/>
                <w:sz w:val="18"/>
                <w:szCs w:val="18"/>
              </w:rPr>
              <w:t>台を増やすごとに、</w:t>
            </w:r>
            <w:r w:rsidRPr="00AB7C7F">
              <w:rPr>
                <w:sz w:val="18"/>
                <w:szCs w:val="18"/>
              </w:rPr>
              <w:t>13</w:t>
            </w:r>
            <w:r w:rsidRPr="00AB7C7F">
              <w:rPr>
                <w:rFonts w:hint="eastAsia"/>
                <w:sz w:val="18"/>
                <w:szCs w:val="18"/>
              </w:rPr>
              <w:t>㎡に</w:t>
            </w:r>
            <w:r w:rsidRPr="00AB7C7F">
              <w:rPr>
                <w:sz w:val="18"/>
                <w:szCs w:val="18"/>
              </w:rPr>
              <w:t>1.65</w:t>
            </w:r>
            <w:r w:rsidRPr="00AB7C7F">
              <w:rPr>
                <w:rFonts w:hint="eastAsia"/>
                <w:sz w:val="18"/>
                <w:szCs w:val="18"/>
              </w:rPr>
              <w:t>㎡を加えた面積以上とする。</w:t>
            </w:r>
          </w:p>
        </w:tc>
      </w:tr>
      <w:tr w:rsidR="009A01E5" w:rsidRPr="00AB7C7F" w14:paraId="33AFD842" w14:textId="77777777" w:rsidTr="00D37838">
        <w:trPr>
          <w:trHeight w:val="327"/>
        </w:trPr>
        <w:tc>
          <w:tcPr>
            <w:tcW w:w="739" w:type="pct"/>
          </w:tcPr>
          <w:p w14:paraId="06520776" w14:textId="77777777" w:rsidR="009A01E5" w:rsidRPr="00AB7C7F" w:rsidRDefault="009A01E5" w:rsidP="009A01E5">
            <w:pPr>
              <w:rPr>
                <w:sz w:val="18"/>
                <w:szCs w:val="18"/>
              </w:rPr>
            </w:pPr>
            <w:r w:rsidRPr="00AB7C7F">
              <w:rPr>
                <w:rFonts w:hint="eastAsia"/>
                <w:sz w:val="18"/>
                <w:szCs w:val="18"/>
              </w:rPr>
              <w:t>床　、　腰　板</w:t>
            </w:r>
          </w:p>
        </w:tc>
        <w:tc>
          <w:tcPr>
            <w:tcW w:w="4261" w:type="pct"/>
            <w:gridSpan w:val="2"/>
            <w:tcBorders>
              <w:top w:val="single" w:sz="4" w:space="0" w:color="auto"/>
            </w:tcBorders>
          </w:tcPr>
          <w:p w14:paraId="13F4DC30" w14:textId="77777777" w:rsidR="009A01E5" w:rsidRPr="00AB7C7F" w:rsidRDefault="009A01E5" w:rsidP="00AB7C7F">
            <w:pPr>
              <w:ind w:left="180" w:hangingChars="100" w:hanging="180"/>
              <w:rPr>
                <w:sz w:val="18"/>
                <w:szCs w:val="18"/>
              </w:rPr>
            </w:pPr>
            <w:r w:rsidRPr="00AB7C7F">
              <w:rPr>
                <w:rFonts w:hint="eastAsia"/>
                <w:sz w:val="18"/>
                <w:szCs w:val="18"/>
              </w:rPr>
              <w:t>○床、腰板にはコンクリート、タイル、リノリューム又は板等不浸透性材料を使用すること。</w:t>
            </w:r>
          </w:p>
        </w:tc>
      </w:tr>
      <w:tr w:rsidR="009A01E5" w:rsidRPr="00AB7C7F" w14:paraId="2B394A10" w14:textId="77777777" w:rsidTr="00D37838">
        <w:trPr>
          <w:trHeight w:val="302"/>
        </w:trPr>
        <w:tc>
          <w:tcPr>
            <w:tcW w:w="739" w:type="pct"/>
          </w:tcPr>
          <w:p w14:paraId="7C082601" w14:textId="77777777" w:rsidR="009A01E5" w:rsidRPr="00AB7C7F" w:rsidRDefault="009A01E5" w:rsidP="009A01E5">
            <w:pPr>
              <w:rPr>
                <w:sz w:val="18"/>
                <w:szCs w:val="18"/>
              </w:rPr>
            </w:pPr>
            <w:r w:rsidRPr="00AB7C7F">
              <w:rPr>
                <w:rFonts w:hint="eastAsia"/>
                <w:sz w:val="18"/>
                <w:szCs w:val="18"/>
              </w:rPr>
              <w:t>採光、照明、換気</w:t>
            </w:r>
          </w:p>
        </w:tc>
        <w:tc>
          <w:tcPr>
            <w:tcW w:w="4261" w:type="pct"/>
            <w:gridSpan w:val="2"/>
          </w:tcPr>
          <w:p w14:paraId="5FA6DFE2" w14:textId="77777777" w:rsidR="009A01E5" w:rsidRPr="00AB7C7F" w:rsidRDefault="009A01E5" w:rsidP="00AB7C7F">
            <w:pPr>
              <w:ind w:left="180" w:hangingChars="100" w:hanging="180"/>
              <w:rPr>
                <w:sz w:val="18"/>
                <w:szCs w:val="18"/>
              </w:rPr>
            </w:pPr>
            <w:r w:rsidRPr="00AB7C7F">
              <w:rPr>
                <w:rFonts w:hint="eastAsia"/>
                <w:sz w:val="18"/>
                <w:szCs w:val="18"/>
              </w:rPr>
              <w:t>○作業場、待合場所の窓その他開口部は、直接外気に接する面積を床面積の</w:t>
            </w:r>
            <w:r w:rsidRPr="00AB7C7F">
              <w:rPr>
                <w:sz w:val="18"/>
                <w:szCs w:val="18"/>
              </w:rPr>
              <w:t>5</w:t>
            </w:r>
            <w:r w:rsidRPr="00AB7C7F">
              <w:rPr>
                <w:rFonts w:hint="eastAsia"/>
                <w:sz w:val="18"/>
                <w:szCs w:val="18"/>
              </w:rPr>
              <w:t>分の</w:t>
            </w:r>
            <w:r w:rsidRPr="00AB7C7F">
              <w:rPr>
                <w:sz w:val="18"/>
                <w:szCs w:val="18"/>
              </w:rPr>
              <w:t>1</w:t>
            </w:r>
            <w:r w:rsidRPr="00AB7C7F">
              <w:rPr>
                <w:rFonts w:hint="eastAsia"/>
                <w:sz w:val="18"/>
                <w:szCs w:val="18"/>
              </w:rPr>
              <w:t>以上とする。ただし、他に適当な装置が</w:t>
            </w:r>
            <w:r w:rsidR="008A7A82">
              <w:rPr>
                <w:rFonts w:hint="eastAsia"/>
                <w:sz w:val="18"/>
                <w:szCs w:val="18"/>
              </w:rPr>
              <w:t>ある場合または作業場および待合場所が地階にある場合であって、市長</w:t>
            </w:r>
            <w:r w:rsidRPr="00AB7C7F">
              <w:rPr>
                <w:rFonts w:hint="eastAsia"/>
                <w:sz w:val="18"/>
                <w:szCs w:val="18"/>
              </w:rPr>
              <w:t>が適当と認めるときは、この限りでない。</w:t>
            </w:r>
          </w:p>
          <w:p w14:paraId="1FE7D41E" w14:textId="77777777" w:rsidR="009A01E5" w:rsidRPr="00AB7C7F" w:rsidRDefault="009A01E5" w:rsidP="009A01E5">
            <w:pPr>
              <w:rPr>
                <w:sz w:val="18"/>
                <w:szCs w:val="18"/>
              </w:rPr>
            </w:pPr>
            <w:r w:rsidRPr="00AB7C7F">
              <w:rPr>
                <w:rFonts w:hint="eastAsia"/>
                <w:sz w:val="18"/>
                <w:szCs w:val="18"/>
              </w:rPr>
              <w:t xml:space="preserve">　</w:t>
            </w:r>
          </w:p>
          <w:p w14:paraId="1BC155C6" w14:textId="77777777" w:rsidR="009A01E5" w:rsidRPr="00AB7C7F" w:rsidRDefault="009A01E5" w:rsidP="009A01E5">
            <w:pPr>
              <w:rPr>
                <w:sz w:val="18"/>
                <w:szCs w:val="18"/>
              </w:rPr>
            </w:pPr>
            <w:r w:rsidRPr="00AB7C7F">
              <w:rPr>
                <w:rFonts w:hint="eastAsia"/>
                <w:sz w:val="18"/>
                <w:szCs w:val="18"/>
              </w:rPr>
              <w:t xml:space="preserve">　　※　換気設備の能力算定方法</w:t>
            </w:r>
          </w:p>
          <w:p w14:paraId="63043C5C" w14:textId="77777777" w:rsidR="009A01E5" w:rsidRPr="00AB7C7F" w:rsidRDefault="009A01E5" w:rsidP="00AB7C7F">
            <w:pPr>
              <w:ind w:left="540" w:hangingChars="300" w:hanging="540"/>
              <w:rPr>
                <w:sz w:val="18"/>
                <w:szCs w:val="18"/>
              </w:rPr>
            </w:pPr>
            <w:r w:rsidRPr="00AB7C7F">
              <w:rPr>
                <w:rFonts w:hint="eastAsia"/>
                <w:sz w:val="18"/>
                <w:szCs w:val="18"/>
              </w:rPr>
              <w:t xml:space="preserve">　　　建築基準法施行令第</w:t>
            </w:r>
            <w:r w:rsidRPr="00AB7C7F">
              <w:rPr>
                <w:sz w:val="18"/>
                <w:szCs w:val="18"/>
              </w:rPr>
              <w:t>20</w:t>
            </w:r>
            <w:r w:rsidRPr="00AB7C7F">
              <w:rPr>
                <w:rFonts w:hint="eastAsia"/>
                <w:sz w:val="18"/>
                <w:szCs w:val="18"/>
              </w:rPr>
              <w:t>条の</w:t>
            </w:r>
            <w:r w:rsidRPr="00AB7C7F">
              <w:rPr>
                <w:sz w:val="18"/>
                <w:szCs w:val="18"/>
              </w:rPr>
              <w:t>2</w:t>
            </w:r>
            <w:r w:rsidRPr="00AB7C7F">
              <w:rPr>
                <w:rFonts w:hint="eastAsia"/>
                <w:sz w:val="18"/>
                <w:szCs w:val="18"/>
              </w:rPr>
              <w:t>第</w:t>
            </w:r>
            <w:r w:rsidRPr="00AB7C7F">
              <w:rPr>
                <w:sz w:val="18"/>
                <w:szCs w:val="18"/>
              </w:rPr>
              <w:t>1</w:t>
            </w:r>
            <w:r w:rsidRPr="00AB7C7F">
              <w:rPr>
                <w:rFonts w:hint="eastAsia"/>
                <w:sz w:val="18"/>
                <w:szCs w:val="18"/>
              </w:rPr>
              <w:t>号を準用し、次の式で得られる</w:t>
            </w:r>
            <w:r w:rsidR="00EE3BD7" w:rsidRPr="00AB7C7F">
              <w:rPr>
                <w:rFonts w:hint="eastAsia"/>
                <w:sz w:val="18"/>
                <w:szCs w:val="18"/>
              </w:rPr>
              <w:t>有効換気量以上となる設備と</w:t>
            </w:r>
            <w:r w:rsidRPr="00AB7C7F">
              <w:rPr>
                <w:rFonts w:hint="eastAsia"/>
                <w:sz w:val="18"/>
                <w:szCs w:val="18"/>
              </w:rPr>
              <w:t>すること。</w:t>
            </w:r>
          </w:p>
          <w:p w14:paraId="348C6E70" w14:textId="77777777" w:rsidR="009A01E5" w:rsidRPr="00AB7C7F" w:rsidRDefault="009A01E5" w:rsidP="009A01E5">
            <w:pPr>
              <w:rPr>
                <w:sz w:val="18"/>
                <w:szCs w:val="18"/>
              </w:rPr>
            </w:pPr>
            <w:r w:rsidRPr="00AB7C7F">
              <w:rPr>
                <w:rFonts w:hint="eastAsia"/>
                <w:sz w:val="18"/>
                <w:szCs w:val="18"/>
              </w:rPr>
              <w:t xml:space="preserve">　　　　Ｖ＝８０Ａｆ／Ｎ</w:t>
            </w:r>
          </w:p>
          <w:p w14:paraId="0A759070" w14:textId="77777777" w:rsidR="009A01E5" w:rsidRPr="00AB7C7F" w:rsidRDefault="009A01E5" w:rsidP="009A01E5">
            <w:pPr>
              <w:rPr>
                <w:sz w:val="18"/>
                <w:szCs w:val="18"/>
              </w:rPr>
            </w:pPr>
            <w:r w:rsidRPr="00AB7C7F">
              <w:rPr>
                <w:rFonts w:hint="eastAsia"/>
                <w:sz w:val="18"/>
                <w:szCs w:val="18"/>
              </w:rPr>
              <w:t xml:space="preserve">　　　　　Ｖ　：有効換気量（ｍ</w:t>
            </w:r>
            <w:r w:rsidRPr="00AB7C7F">
              <w:rPr>
                <w:sz w:val="18"/>
                <w:szCs w:val="18"/>
                <w:vertAlign w:val="superscript"/>
              </w:rPr>
              <w:t>3</w:t>
            </w:r>
            <w:r w:rsidRPr="00AB7C7F">
              <w:rPr>
                <w:rFonts w:hint="eastAsia"/>
                <w:sz w:val="18"/>
                <w:szCs w:val="18"/>
              </w:rPr>
              <w:t>／時間）</w:t>
            </w:r>
          </w:p>
          <w:p w14:paraId="5B32D2AE" w14:textId="77777777" w:rsidR="009A01E5" w:rsidRPr="00AB7C7F" w:rsidRDefault="009A01E5" w:rsidP="009A01E5">
            <w:pPr>
              <w:rPr>
                <w:sz w:val="18"/>
                <w:szCs w:val="18"/>
              </w:rPr>
            </w:pPr>
            <w:r w:rsidRPr="00AB7C7F">
              <w:rPr>
                <w:rFonts w:hint="eastAsia"/>
                <w:sz w:val="18"/>
                <w:szCs w:val="18"/>
              </w:rPr>
              <w:t xml:space="preserve">　　　　　Ａｆ：床面積（㎡）</w:t>
            </w:r>
          </w:p>
          <w:p w14:paraId="10B5D857" w14:textId="77777777" w:rsidR="009A01E5" w:rsidRPr="00AB7C7F" w:rsidRDefault="009A01E5" w:rsidP="00AB7C7F">
            <w:pPr>
              <w:ind w:left="1440" w:hangingChars="800" w:hanging="1440"/>
              <w:rPr>
                <w:sz w:val="18"/>
                <w:szCs w:val="18"/>
              </w:rPr>
            </w:pPr>
            <w:r w:rsidRPr="00AB7C7F">
              <w:rPr>
                <w:rFonts w:hint="eastAsia"/>
                <w:sz w:val="18"/>
                <w:szCs w:val="18"/>
              </w:rPr>
              <w:t xml:space="preserve">　　　　　Ｎ　：実況に応じた</w:t>
            </w:r>
            <w:r w:rsidRPr="00AB7C7F">
              <w:rPr>
                <w:sz w:val="18"/>
                <w:szCs w:val="18"/>
              </w:rPr>
              <w:t>1</w:t>
            </w:r>
            <w:r w:rsidRPr="00AB7C7F">
              <w:rPr>
                <w:rFonts w:hint="eastAsia"/>
                <w:sz w:val="18"/>
                <w:szCs w:val="18"/>
              </w:rPr>
              <w:t>人当たりの占有面積（</w:t>
            </w:r>
            <w:r w:rsidRPr="00AB7C7F">
              <w:rPr>
                <w:sz w:val="18"/>
                <w:szCs w:val="18"/>
              </w:rPr>
              <w:t>10</w:t>
            </w:r>
            <w:r w:rsidRPr="00AB7C7F">
              <w:rPr>
                <w:rFonts w:hint="eastAsia"/>
                <w:sz w:val="18"/>
                <w:szCs w:val="18"/>
              </w:rPr>
              <w:t>を超えるときは</w:t>
            </w:r>
            <w:r w:rsidRPr="00AB7C7F">
              <w:rPr>
                <w:sz w:val="18"/>
                <w:szCs w:val="18"/>
              </w:rPr>
              <w:t>10</w:t>
            </w:r>
            <w:r w:rsidRPr="00AB7C7F">
              <w:rPr>
                <w:rFonts w:hint="eastAsia"/>
                <w:sz w:val="18"/>
                <w:szCs w:val="18"/>
              </w:rPr>
              <w:t>）</w:t>
            </w:r>
          </w:p>
        </w:tc>
      </w:tr>
      <w:tr w:rsidR="00EE3BD7" w:rsidRPr="00AB7C7F" w14:paraId="536FA729" w14:textId="77777777" w:rsidTr="00D37838">
        <w:trPr>
          <w:trHeight w:val="640"/>
        </w:trPr>
        <w:tc>
          <w:tcPr>
            <w:tcW w:w="739" w:type="pct"/>
          </w:tcPr>
          <w:p w14:paraId="4FDB1417" w14:textId="77777777" w:rsidR="00EE3BD7" w:rsidRPr="00AB7C7F" w:rsidRDefault="00EE3BD7" w:rsidP="00D37838">
            <w:pPr>
              <w:rPr>
                <w:sz w:val="18"/>
                <w:szCs w:val="18"/>
              </w:rPr>
            </w:pPr>
            <w:r w:rsidRPr="00AB7C7F">
              <w:rPr>
                <w:rFonts w:hint="eastAsia"/>
                <w:sz w:val="18"/>
                <w:szCs w:val="18"/>
              </w:rPr>
              <w:t>天</w:t>
            </w:r>
            <w:r w:rsidRPr="00AB7C7F">
              <w:rPr>
                <w:rFonts w:hint="eastAsia"/>
                <w:sz w:val="18"/>
                <w:szCs w:val="18"/>
              </w:rPr>
              <w:t xml:space="preserve"> </w:t>
            </w:r>
            <w:r w:rsidRPr="00AB7C7F">
              <w:rPr>
                <w:rFonts w:hint="eastAsia"/>
                <w:sz w:val="18"/>
                <w:szCs w:val="18"/>
              </w:rPr>
              <w:t>井</w:t>
            </w:r>
            <w:r w:rsidRPr="00AB7C7F">
              <w:rPr>
                <w:rFonts w:hint="eastAsia"/>
                <w:sz w:val="18"/>
                <w:szCs w:val="18"/>
              </w:rPr>
              <w:t xml:space="preserve"> </w:t>
            </w:r>
            <w:r w:rsidRPr="00AB7C7F">
              <w:rPr>
                <w:rFonts w:hint="eastAsia"/>
                <w:sz w:val="18"/>
                <w:szCs w:val="18"/>
              </w:rPr>
              <w:t>の</w:t>
            </w:r>
            <w:r w:rsidRPr="00AB7C7F">
              <w:rPr>
                <w:rFonts w:hint="eastAsia"/>
                <w:sz w:val="18"/>
                <w:szCs w:val="18"/>
              </w:rPr>
              <w:t xml:space="preserve"> </w:t>
            </w:r>
            <w:r w:rsidRPr="00AB7C7F">
              <w:rPr>
                <w:rFonts w:hint="eastAsia"/>
                <w:sz w:val="18"/>
                <w:szCs w:val="18"/>
              </w:rPr>
              <w:t>高</w:t>
            </w:r>
            <w:r w:rsidRPr="00AB7C7F">
              <w:rPr>
                <w:rFonts w:hint="eastAsia"/>
                <w:sz w:val="18"/>
                <w:szCs w:val="18"/>
              </w:rPr>
              <w:t xml:space="preserve"> </w:t>
            </w:r>
            <w:r w:rsidRPr="00AB7C7F">
              <w:rPr>
                <w:rFonts w:hint="eastAsia"/>
                <w:sz w:val="18"/>
                <w:szCs w:val="18"/>
              </w:rPr>
              <w:t>さ</w:t>
            </w:r>
          </w:p>
        </w:tc>
        <w:tc>
          <w:tcPr>
            <w:tcW w:w="4261" w:type="pct"/>
            <w:gridSpan w:val="2"/>
          </w:tcPr>
          <w:p w14:paraId="229E8CC0" w14:textId="77777777" w:rsidR="00EE3BD7" w:rsidRPr="00AB7C7F" w:rsidRDefault="00EE3BD7" w:rsidP="00EE3BD7">
            <w:pPr>
              <w:rPr>
                <w:sz w:val="18"/>
                <w:szCs w:val="18"/>
              </w:rPr>
            </w:pPr>
            <w:r w:rsidRPr="00AB7C7F">
              <w:rPr>
                <w:rFonts w:hint="eastAsia"/>
                <w:sz w:val="18"/>
                <w:szCs w:val="18"/>
              </w:rPr>
              <w:t>○作業場、待合場所の天井の高さは、床から</w:t>
            </w:r>
            <w:r w:rsidRPr="00AB7C7F">
              <w:rPr>
                <w:sz w:val="18"/>
                <w:szCs w:val="18"/>
              </w:rPr>
              <w:t>2.1</w:t>
            </w:r>
            <w:r w:rsidRPr="00AB7C7F">
              <w:rPr>
                <w:rFonts w:hint="eastAsia"/>
                <w:sz w:val="18"/>
                <w:szCs w:val="18"/>
              </w:rPr>
              <w:t>ｍ以上とする。</w:t>
            </w:r>
          </w:p>
          <w:p w14:paraId="378A65C9" w14:textId="77777777" w:rsidR="00EE3BD7" w:rsidRPr="00AB7C7F" w:rsidRDefault="00EE3BD7" w:rsidP="00EE3BD7">
            <w:pPr>
              <w:rPr>
                <w:sz w:val="18"/>
                <w:szCs w:val="18"/>
              </w:rPr>
            </w:pPr>
            <w:r w:rsidRPr="00AB7C7F">
              <w:rPr>
                <w:rFonts w:hint="eastAsia"/>
                <w:sz w:val="18"/>
                <w:szCs w:val="18"/>
              </w:rPr>
              <w:t>○「はり」や「ぬき」がむき出しでなく、平滑でほこりが落ちない構造とする。</w:t>
            </w:r>
          </w:p>
        </w:tc>
      </w:tr>
      <w:tr w:rsidR="009A01E5" w:rsidRPr="00AB7C7F" w14:paraId="06BA15E6" w14:textId="77777777" w:rsidTr="00D37838">
        <w:trPr>
          <w:trHeight w:val="540"/>
        </w:trPr>
        <w:tc>
          <w:tcPr>
            <w:tcW w:w="739" w:type="pct"/>
          </w:tcPr>
          <w:p w14:paraId="7D6CB33F" w14:textId="77777777" w:rsidR="009A01E5" w:rsidRPr="00AB7C7F" w:rsidRDefault="009A01E5" w:rsidP="00D37838">
            <w:pPr>
              <w:rPr>
                <w:sz w:val="18"/>
                <w:szCs w:val="18"/>
              </w:rPr>
            </w:pPr>
            <w:r w:rsidRPr="00AB7C7F">
              <w:rPr>
                <w:rFonts w:hint="eastAsia"/>
                <w:sz w:val="18"/>
                <w:szCs w:val="18"/>
              </w:rPr>
              <w:t>洗　　い　　場</w:t>
            </w:r>
          </w:p>
        </w:tc>
        <w:tc>
          <w:tcPr>
            <w:tcW w:w="4261" w:type="pct"/>
            <w:gridSpan w:val="2"/>
          </w:tcPr>
          <w:p w14:paraId="4E25728B" w14:textId="77777777" w:rsidR="00EE3BD7" w:rsidRPr="00AB7C7F" w:rsidRDefault="009A01E5" w:rsidP="00EE3BD7">
            <w:pPr>
              <w:rPr>
                <w:sz w:val="18"/>
                <w:szCs w:val="18"/>
              </w:rPr>
            </w:pPr>
            <w:r w:rsidRPr="00AB7C7F">
              <w:rPr>
                <w:rFonts w:hint="eastAsia"/>
                <w:sz w:val="18"/>
                <w:szCs w:val="18"/>
              </w:rPr>
              <w:t>○</w:t>
            </w:r>
            <w:r w:rsidR="00EE3BD7" w:rsidRPr="00AB7C7F">
              <w:rPr>
                <w:rFonts w:hint="eastAsia"/>
                <w:sz w:val="18"/>
                <w:szCs w:val="18"/>
              </w:rPr>
              <w:t>洗い場には不浸透性の材料を用いること。</w:t>
            </w:r>
          </w:p>
          <w:p w14:paraId="0DA825AD" w14:textId="77777777" w:rsidR="009A01E5" w:rsidRPr="00AB7C7F" w:rsidRDefault="00EE3BD7" w:rsidP="00D37838">
            <w:pPr>
              <w:rPr>
                <w:sz w:val="18"/>
                <w:szCs w:val="18"/>
              </w:rPr>
            </w:pPr>
            <w:r w:rsidRPr="00AB7C7F">
              <w:rPr>
                <w:rFonts w:hint="eastAsia"/>
                <w:sz w:val="18"/>
                <w:szCs w:val="18"/>
              </w:rPr>
              <w:t>○洗髪および洗顔をおこなうための流水式の装置を設けること。</w:t>
            </w:r>
          </w:p>
        </w:tc>
      </w:tr>
      <w:tr w:rsidR="009A01E5" w:rsidRPr="00AB7C7F" w14:paraId="29C86A87" w14:textId="77777777" w:rsidTr="00D37838">
        <w:trPr>
          <w:trHeight w:val="327"/>
        </w:trPr>
        <w:tc>
          <w:tcPr>
            <w:tcW w:w="739" w:type="pct"/>
          </w:tcPr>
          <w:p w14:paraId="2BE6C6F0" w14:textId="77777777" w:rsidR="009A01E5" w:rsidRPr="00AB7C7F" w:rsidRDefault="009A01E5" w:rsidP="00D37838">
            <w:pPr>
              <w:rPr>
                <w:sz w:val="18"/>
                <w:szCs w:val="18"/>
              </w:rPr>
            </w:pPr>
            <w:r w:rsidRPr="00AB7C7F">
              <w:rPr>
                <w:rFonts w:hint="eastAsia"/>
                <w:sz w:val="18"/>
                <w:szCs w:val="18"/>
              </w:rPr>
              <w:t>待　合　場　所</w:t>
            </w:r>
          </w:p>
        </w:tc>
        <w:tc>
          <w:tcPr>
            <w:tcW w:w="4261" w:type="pct"/>
            <w:gridSpan w:val="2"/>
          </w:tcPr>
          <w:p w14:paraId="4F6AA95F" w14:textId="77777777" w:rsidR="00EE3BD7" w:rsidRPr="00AB7C7F" w:rsidRDefault="009A01E5" w:rsidP="00EE3BD7">
            <w:pPr>
              <w:rPr>
                <w:sz w:val="18"/>
                <w:szCs w:val="18"/>
              </w:rPr>
            </w:pPr>
            <w:r w:rsidRPr="00AB7C7F">
              <w:rPr>
                <w:rFonts w:hint="eastAsia"/>
                <w:sz w:val="18"/>
                <w:szCs w:val="18"/>
              </w:rPr>
              <w:t>○</w:t>
            </w:r>
            <w:r w:rsidR="00EE3BD7" w:rsidRPr="00AB7C7F">
              <w:rPr>
                <w:rFonts w:hint="eastAsia"/>
                <w:sz w:val="18"/>
                <w:szCs w:val="18"/>
              </w:rPr>
              <w:t>作業場の広さに応じ、作業場と区分された適当な広さの待合場所を設けること。</w:t>
            </w:r>
          </w:p>
          <w:p w14:paraId="49F08697" w14:textId="77777777" w:rsidR="00EE3BD7" w:rsidRPr="00AB7C7F" w:rsidRDefault="00EE3BD7" w:rsidP="00EE3BD7">
            <w:pPr>
              <w:rPr>
                <w:sz w:val="18"/>
                <w:szCs w:val="18"/>
              </w:rPr>
            </w:pPr>
            <w:r w:rsidRPr="00AB7C7F">
              <w:rPr>
                <w:rFonts w:hint="eastAsia"/>
                <w:sz w:val="18"/>
                <w:szCs w:val="18"/>
              </w:rPr>
              <w:t xml:space="preserve">　　※　「客待ち」の構造は、清掃および消毒のしやすいものとする。</w:t>
            </w:r>
          </w:p>
          <w:p w14:paraId="2B6829F8" w14:textId="77777777" w:rsidR="00EE3BD7" w:rsidRPr="00AB7C7F" w:rsidRDefault="00EE3BD7" w:rsidP="00EE3BD7">
            <w:pPr>
              <w:rPr>
                <w:sz w:val="18"/>
                <w:szCs w:val="18"/>
              </w:rPr>
            </w:pPr>
            <w:r w:rsidRPr="00AB7C7F">
              <w:rPr>
                <w:rFonts w:hint="eastAsia"/>
                <w:sz w:val="18"/>
                <w:szCs w:val="18"/>
              </w:rPr>
              <w:t xml:space="preserve">　　※　「客待ち」の位置は、理容または美容の施術に支障のない場所であること。</w:t>
            </w:r>
          </w:p>
          <w:p w14:paraId="561EE423" w14:textId="77777777" w:rsidR="00EE3BD7" w:rsidRPr="00AB7C7F" w:rsidRDefault="00EE3BD7" w:rsidP="00AB7C7F">
            <w:pPr>
              <w:ind w:left="720" w:hangingChars="400" w:hanging="720"/>
              <w:rPr>
                <w:sz w:val="18"/>
                <w:szCs w:val="18"/>
              </w:rPr>
            </w:pPr>
            <w:r w:rsidRPr="00AB7C7F">
              <w:rPr>
                <w:rFonts w:hint="eastAsia"/>
                <w:sz w:val="18"/>
                <w:szCs w:val="18"/>
              </w:rPr>
              <w:t xml:space="preserve">　　　　また業務上の危害等を防止するため、「客待ち」と「作業場」を区画（ついたて、カーテン、戸仕切り等）すること。</w:t>
            </w:r>
          </w:p>
          <w:p w14:paraId="7A22F2C5" w14:textId="77777777" w:rsidR="009A01E5" w:rsidRPr="00AB7C7F" w:rsidRDefault="00EE3BD7" w:rsidP="00AB7C7F">
            <w:pPr>
              <w:ind w:left="720" w:hangingChars="400" w:hanging="720"/>
              <w:rPr>
                <w:sz w:val="18"/>
                <w:szCs w:val="18"/>
              </w:rPr>
            </w:pPr>
            <w:r w:rsidRPr="00AB7C7F">
              <w:rPr>
                <w:rFonts w:hint="eastAsia"/>
                <w:sz w:val="18"/>
                <w:szCs w:val="18"/>
              </w:rPr>
              <w:t xml:space="preserve">　　※　「客待ち」の面積は、理容または美容の「いす」の数に応じた適当な面積（作業場面積の</w:t>
            </w:r>
            <w:r w:rsidRPr="00AB7C7F">
              <w:rPr>
                <w:sz w:val="18"/>
                <w:szCs w:val="18"/>
              </w:rPr>
              <w:t>10</w:t>
            </w:r>
            <w:r w:rsidRPr="00AB7C7F">
              <w:rPr>
                <w:rFonts w:hint="eastAsia"/>
                <w:sz w:val="18"/>
                <w:szCs w:val="18"/>
              </w:rPr>
              <w:t>分の</w:t>
            </w:r>
            <w:r w:rsidRPr="00AB7C7F">
              <w:rPr>
                <w:sz w:val="18"/>
                <w:szCs w:val="18"/>
              </w:rPr>
              <w:t>1</w:t>
            </w:r>
            <w:r w:rsidRPr="00AB7C7F">
              <w:rPr>
                <w:rFonts w:hint="eastAsia"/>
                <w:sz w:val="18"/>
                <w:szCs w:val="18"/>
              </w:rPr>
              <w:t>以上が望ましい）とする。また、「客待ち」にテーブル、（煙具台等を置くときは、「客待ち」の面積に含むものであること。</w:t>
            </w:r>
          </w:p>
        </w:tc>
      </w:tr>
      <w:tr w:rsidR="009A01E5" w:rsidRPr="00AB7C7F" w14:paraId="2130CE26" w14:textId="77777777" w:rsidTr="00D37838">
        <w:trPr>
          <w:trHeight w:val="302"/>
        </w:trPr>
        <w:tc>
          <w:tcPr>
            <w:tcW w:w="739" w:type="pct"/>
          </w:tcPr>
          <w:p w14:paraId="08AB735F" w14:textId="77777777" w:rsidR="009A01E5" w:rsidRPr="00AB7C7F" w:rsidRDefault="009A01E5" w:rsidP="00D37838">
            <w:pPr>
              <w:rPr>
                <w:sz w:val="18"/>
                <w:szCs w:val="18"/>
              </w:rPr>
            </w:pPr>
            <w:r w:rsidRPr="00AB7C7F">
              <w:rPr>
                <w:rFonts w:hint="eastAsia"/>
                <w:sz w:val="18"/>
                <w:szCs w:val="18"/>
              </w:rPr>
              <w:t>格　納　設　備</w:t>
            </w:r>
          </w:p>
        </w:tc>
        <w:tc>
          <w:tcPr>
            <w:tcW w:w="4261" w:type="pct"/>
            <w:gridSpan w:val="2"/>
          </w:tcPr>
          <w:p w14:paraId="3475AB13" w14:textId="77777777" w:rsidR="009A01E5" w:rsidRPr="00AB7C7F" w:rsidRDefault="009A01E5" w:rsidP="00D37838">
            <w:pPr>
              <w:rPr>
                <w:sz w:val="18"/>
                <w:szCs w:val="18"/>
              </w:rPr>
            </w:pPr>
            <w:r w:rsidRPr="00AB7C7F">
              <w:rPr>
                <w:rFonts w:hint="eastAsia"/>
                <w:sz w:val="18"/>
                <w:szCs w:val="18"/>
              </w:rPr>
              <w:t>○</w:t>
            </w:r>
            <w:r w:rsidR="00EE3BD7" w:rsidRPr="00AB7C7F">
              <w:rPr>
                <w:rFonts w:hint="eastAsia"/>
                <w:sz w:val="18"/>
                <w:szCs w:val="18"/>
              </w:rPr>
              <w:t>作業場内に器具等を納入する設備を設け、消毒した器具と消毒しない器具とを区別しておくこと。</w:t>
            </w:r>
          </w:p>
        </w:tc>
      </w:tr>
      <w:tr w:rsidR="00EE3BD7" w:rsidRPr="00AB7C7F" w14:paraId="4948BA94" w14:textId="77777777" w:rsidTr="00D37838">
        <w:trPr>
          <w:trHeight w:val="640"/>
        </w:trPr>
        <w:tc>
          <w:tcPr>
            <w:tcW w:w="739" w:type="pct"/>
          </w:tcPr>
          <w:p w14:paraId="68613DE7" w14:textId="77777777" w:rsidR="00EE3BD7" w:rsidRPr="00AB7C7F" w:rsidRDefault="00EE3BD7" w:rsidP="00D37838">
            <w:pPr>
              <w:rPr>
                <w:sz w:val="18"/>
                <w:szCs w:val="18"/>
              </w:rPr>
            </w:pPr>
            <w:r w:rsidRPr="00AB7C7F">
              <w:rPr>
                <w:rFonts w:hint="eastAsia"/>
                <w:sz w:val="18"/>
                <w:szCs w:val="18"/>
              </w:rPr>
              <w:t>汚物箱、毛髪箱</w:t>
            </w:r>
          </w:p>
        </w:tc>
        <w:tc>
          <w:tcPr>
            <w:tcW w:w="4261" w:type="pct"/>
            <w:gridSpan w:val="2"/>
          </w:tcPr>
          <w:p w14:paraId="7590A64C" w14:textId="77777777" w:rsidR="00EE3BD7" w:rsidRPr="00AB7C7F" w:rsidRDefault="00EE3BD7" w:rsidP="00D37838">
            <w:pPr>
              <w:rPr>
                <w:sz w:val="18"/>
                <w:szCs w:val="18"/>
              </w:rPr>
            </w:pPr>
            <w:r w:rsidRPr="00AB7C7F">
              <w:rPr>
                <w:rFonts w:hint="eastAsia"/>
                <w:sz w:val="18"/>
                <w:szCs w:val="18"/>
              </w:rPr>
              <w:t>○作業場内にふたのある毛髪箱、汚物箱を備えること。</w:t>
            </w:r>
          </w:p>
        </w:tc>
      </w:tr>
      <w:tr w:rsidR="009A01E5" w:rsidRPr="00AB7C7F" w14:paraId="5A59E69F" w14:textId="77777777" w:rsidTr="00D37838">
        <w:trPr>
          <w:trHeight w:val="540"/>
        </w:trPr>
        <w:tc>
          <w:tcPr>
            <w:tcW w:w="739" w:type="pct"/>
          </w:tcPr>
          <w:p w14:paraId="062A9B1B" w14:textId="77777777" w:rsidR="009A01E5" w:rsidRPr="00AB7C7F" w:rsidRDefault="009A01E5" w:rsidP="00D37838">
            <w:pPr>
              <w:rPr>
                <w:sz w:val="18"/>
                <w:szCs w:val="18"/>
              </w:rPr>
            </w:pPr>
            <w:r w:rsidRPr="00AB7C7F">
              <w:rPr>
                <w:rFonts w:hint="eastAsia"/>
                <w:sz w:val="18"/>
                <w:szCs w:val="18"/>
              </w:rPr>
              <w:t>そ　　の　　他</w:t>
            </w:r>
          </w:p>
        </w:tc>
        <w:tc>
          <w:tcPr>
            <w:tcW w:w="4261" w:type="pct"/>
            <w:gridSpan w:val="2"/>
          </w:tcPr>
          <w:p w14:paraId="2B8D1E65" w14:textId="77777777" w:rsidR="009A01E5" w:rsidRPr="00AB7C7F" w:rsidRDefault="009A01E5" w:rsidP="00AB7C7F">
            <w:pPr>
              <w:ind w:left="180" w:hangingChars="100" w:hanging="180"/>
              <w:rPr>
                <w:sz w:val="18"/>
                <w:szCs w:val="18"/>
              </w:rPr>
            </w:pPr>
            <w:r w:rsidRPr="00AB7C7F">
              <w:rPr>
                <w:rFonts w:hint="eastAsia"/>
                <w:sz w:val="18"/>
                <w:szCs w:val="18"/>
              </w:rPr>
              <w:t>○</w:t>
            </w:r>
            <w:r w:rsidR="00EE3BD7" w:rsidRPr="00AB7C7F">
              <w:rPr>
                <w:rFonts w:hint="eastAsia"/>
                <w:sz w:val="18"/>
                <w:szCs w:val="18"/>
              </w:rPr>
              <w:t>タオル、手ぬぐい類およびその他必要な器具は、いすの数に応じ適当な数を常備すること。</w:t>
            </w:r>
          </w:p>
          <w:p w14:paraId="5FD3DC62" w14:textId="77777777" w:rsidR="00D37838" w:rsidRPr="00AB7C7F" w:rsidRDefault="00EE3BD7" w:rsidP="00AB7C7F">
            <w:pPr>
              <w:ind w:left="180" w:hangingChars="100" w:hanging="180"/>
              <w:rPr>
                <w:sz w:val="18"/>
                <w:szCs w:val="18"/>
              </w:rPr>
            </w:pPr>
            <w:r w:rsidRPr="00AB7C7F">
              <w:rPr>
                <w:rFonts w:hint="eastAsia"/>
                <w:sz w:val="18"/>
                <w:szCs w:val="18"/>
              </w:rPr>
              <w:t>○</w:t>
            </w:r>
            <w:r w:rsidR="00D37838" w:rsidRPr="00AB7C7F">
              <w:rPr>
                <w:rFonts w:hint="eastAsia"/>
                <w:sz w:val="18"/>
                <w:szCs w:val="18"/>
              </w:rPr>
              <w:t>外傷に対する応急用の薬品および衛生材料を常備すること。</w:t>
            </w:r>
          </w:p>
          <w:p w14:paraId="5DBA97AE" w14:textId="77777777" w:rsidR="00EE3BD7" w:rsidRPr="00AB7C7F" w:rsidRDefault="00D37838" w:rsidP="00AB7C7F">
            <w:pPr>
              <w:ind w:left="180" w:hangingChars="100" w:hanging="180"/>
              <w:rPr>
                <w:sz w:val="18"/>
                <w:szCs w:val="18"/>
              </w:rPr>
            </w:pPr>
            <w:r w:rsidRPr="00AB7C7F">
              <w:rPr>
                <w:rFonts w:hint="eastAsia"/>
                <w:sz w:val="18"/>
                <w:szCs w:val="18"/>
              </w:rPr>
              <w:t>○作業場および汚水用溝は、</w:t>
            </w:r>
            <w:r w:rsidRPr="00AB7C7F">
              <w:rPr>
                <w:sz w:val="18"/>
                <w:szCs w:val="18"/>
              </w:rPr>
              <w:t>1</w:t>
            </w:r>
            <w:r w:rsidRPr="00AB7C7F">
              <w:rPr>
                <w:rFonts w:hint="eastAsia"/>
                <w:sz w:val="18"/>
                <w:szCs w:val="18"/>
              </w:rPr>
              <w:t>月につき</w:t>
            </w:r>
            <w:r w:rsidRPr="00AB7C7F">
              <w:rPr>
                <w:sz w:val="18"/>
                <w:szCs w:val="18"/>
              </w:rPr>
              <w:t>1</w:t>
            </w:r>
            <w:r w:rsidRPr="00AB7C7F">
              <w:rPr>
                <w:rFonts w:hint="eastAsia"/>
                <w:sz w:val="18"/>
                <w:szCs w:val="18"/>
              </w:rPr>
              <w:t>回以上消毒すること。</w:t>
            </w:r>
          </w:p>
        </w:tc>
      </w:tr>
    </w:tbl>
    <w:p w14:paraId="45F137A1" w14:textId="77777777" w:rsidR="00F16021" w:rsidRDefault="00F16021" w:rsidP="009A01E5"/>
    <w:p w14:paraId="51EFFB78" w14:textId="77777777" w:rsidR="00AB7C7F" w:rsidRDefault="00AB7C7F" w:rsidP="00AB7C7F">
      <w:r>
        <w:rPr>
          <w:rFonts w:hint="eastAsia"/>
        </w:rPr>
        <w:lastRenderedPageBreak/>
        <w:t>☆移動理容所、美容所の施設基準☆</w:t>
      </w:r>
    </w:p>
    <w:p w14:paraId="7E8F1E94" w14:textId="77777777" w:rsidR="00AB7C7F" w:rsidRDefault="00AB7C7F" w:rsidP="009A01E5"/>
    <w:p w14:paraId="53951ADC" w14:textId="77777777" w:rsidR="00AB7C7F" w:rsidRDefault="00AB7C7F" w:rsidP="00AB7C7F">
      <w:r>
        <w:rPr>
          <w:rFonts w:hint="eastAsia"/>
        </w:rPr>
        <w:t>１　移動理・美容所の定義</w:t>
      </w:r>
    </w:p>
    <w:p w14:paraId="1A3456F2" w14:textId="77777777" w:rsidR="00AB7C7F" w:rsidRDefault="00AB7C7F" w:rsidP="00AB7C7F">
      <w:r>
        <w:rPr>
          <w:rFonts w:hint="eastAsia"/>
        </w:rPr>
        <w:t xml:space="preserve">　　移動理・美容所とは、不特定または多数の者に反復継続して理・美容行為を行う自動車による移動</w:t>
      </w:r>
    </w:p>
    <w:p w14:paraId="64F84067" w14:textId="77777777" w:rsidR="00AB7C7F" w:rsidRDefault="00AB7C7F" w:rsidP="00AB7C7F">
      <w:r>
        <w:rPr>
          <w:rFonts w:hint="eastAsia"/>
        </w:rPr>
        <w:t xml:space="preserve">　可能な施設をいう。ただし、出張営業のみを行う場合は該当しない。</w:t>
      </w:r>
    </w:p>
    <w:p w14:paraId="22CB9BFE" w14:textId="77777777" w:rsidR="00AB7C7F" w:rsidRDefault="00AB7C7F" w:rsidP="00AB7C7F"/>
    <w:p w14:paraId="782C1A50" w14:textId="77777777" w:rsidR="00AB7C7F" w:rsidRDefault="00AB7C7F" w:rsidP="00AB7C7F">
      <w:r>
        <w:rPr>
          <w:rFonts w:hint="eastAsia"/>
        </w:rPr>
        <w:t>２　施設基準等</w:t>
      </w:r>
    </w:p>
    <w:p w14:paraId="4EFA745C" w14:textId="77777777" w:rsidR="00AB7C7F" w:rsidRDefault="00AB7C7F" w:rsidP="00AB7C7F">
      <w:r>
        <w:rPr>
          <w:rFonts w:hint="eastAsia"/>
        </w:rPr>
        <w:t xml:space="preserve">　　理容師法施行規則（平成１０年厚生省令第４号）、美容師法施行規則（平成１０年厚生省令第７</w:t>
      </w:r>
    </w:p>
    <w:p w14:paraId="794ECCA7" w14:textId="77777777" w:rsidR="00E53884" w:rsidRDefault="00AB7C7F" w:rsidP="008A7A82">
      <w:pPr>
        <w:ind w:left="210" w:hangingChars="100" w:hanging="210"/>
      </w:pPr>
      <w:r>
        <w:rPr>
          <w:rFonts w:hint="eastAsia"/>
        </w:rPr>
        <w:t xml:space="preserve">　号）および</w:t>
      </w:r>
      <w:r w:rsidR="008A7A82" w:rsidRPr="008A7A82">
        <w:rPr>
          <w:rFonts w:hint="eastAsia"/>
        </w:rPr>
        <w:t>福井市理</w:t>
      </w:r>
      <w:r w:rsidR="008A7A82">
        <w:rPr>
          <w:rFonts w:hint="eastAsia"/>
        </w:rPr>
        <w:t>・美</w:t>
      </w:r>
      <w:r w:rsidR="008A7A82" w:rsidRPr="008A7A82">
        <w:rPr>
          <w:rFonts w:hint="eastAsia"/>
        </w:rPr>
        <w:t>容の業を行う場合の衛生措置等を定める</w:t>
      </w:r>
      <w:r>
        <w:rPr>
          <w:rFonts w:hint="eastAsia"/>
        </w:rPr>
        <w:t>条例に規定する構造設備を具備するほか、次の事項に留意すること。</w:t>
      </w:r>
    </w:p>
    <w:p w14:paraId="5F0E1DB3" w14:textId="77777777" w:rsidR="00AB7C7F" w:rsidRDefault="00AB7C7F" w:rsidP="00E53884">
      <w:pPr>
        <w:ind w:firstLineChars="100" w:firstLine="210"/>
      </w:pPr>
      <w:r>
        <w:rPr>
          <w:rFonts w:hint="eastAsia"/>
        </w:rPr>
        <w:t>①運転席は床面積に含めないこととし、作業場とは区画すること。</w:t>
      </w:r>
    </w:p>
    <w:p w14:paraId="3B963FC2" w14:textId="77777777" w:rsidR="00AB7C7F" w:rsidRDefault="00AB7C7F" w:rsidP="00E53884">
      <w:pPr>
        <w:ind w:firstLineChars="100" w:firstLine="210"/>
      </w:pPr>
      <w:r>
        <w:rPr>
          <w:rFonts w:hint="eastAsia"/>
        </w:rPr>
        <w:t>②施設には、必要十分な容量の給水槽および同容量以上の排水槽を備えること。</w:t>
      </w:r>
    </w:p>
    <w:p w14:paraId="0E18C641" w14:textId="77777777" w:rsidR="00AB7C7F" w:rsidRPr="00E53884" w:rsidRDefault="00AB7C7F" w:rsidP="00AB7C7F"/>
    <w:p w14:paraId="677A57BE" w14:textId="77777777" w:rsidR="00AB7C7F" w:rsidRDefault="00AB7C7F" w:rsidP="00AB7C7F">
      <w:r>
        <w:rPr>
          <w:rFonts w:hint="eastAsia"/>
        </w:rPr>
        <w:t>３　開設届等</w:t>
      </w:r>
    </w:p>
    <w:p w14:paraId="5B8513B3" w14:textId="77777777" w:rsidR="00AB7C7F" w:rsidRDefault="00AB7C7F" w:rsidP="008A7A82">
      <w:pPr>
        <w:ind w:left="420" w:hangingChars="200" w:hanging="420"/>
      </w:pPr>
      <w:r>
        <w:rPr>
          <w:rFonts w:hint="eastAsia"/>
        </w:rPr>
        <w:t xml:space="preserve">　①開設届等は</w:t>
      </w:r>
      <w:r w:rsidR="008A7A82">
        <w:rPr>
          <w:rFonts w:hint="eastAsia"/>
        </w:rPr>
        <w:t>福井市長に提出すること。（福井市以外</w:t>
      </w:r>
      <w:r w:rsidR="00A85439">
        <w:rPr>
          <w:rFonts w:hint="eastAsia"/>
        </w:rPr>
        <w:t>で営業を行う</w:t>
      </w:r>
      <w:r w:rsidR="008A7A82">
        <w:rPr>
          <w:rFonts w:hint="eastAsia"/>
        </w:rPr>
        <w:t>場合は</w:t>
      </w:r>
      <w:r w:rsidR="00A85439">
        <w:rPr>
          <w:rFonts w:hint="eastAsia"/>
        </w:rPr>
        <w:t>、</w:t>
      </w:r>
      <w:r>
        <w:rPr>
          <w:rFonts w:hint="eastAsia"/>
        </w:rPr>
        <w:t>管轄する保健所長に提出すること。</w:t>
      </w:r>
      <w:r w:rsidR="008A7A82">
        <w:rPr>
          <w:rFonts w:hint="eastAsia"/>
        </w:rPr>
        <w:t>）</w:t>
      </w:r>
    </w:p>
    <w:p w14:paraId="1B51A7A6" w14:textId="77777777" w:rsidR="00AB7C7F" w:rsidRDefault="00AB7C7F" w:rsidP="008A7A82">
      <w:pPr>
        <w:ind w:left="420" w:hangingChars="200" w:hanging="420"/>
      </w:pPr>
      <w:r>
        <w:rPr>
          <w:rFonts w:hint="eastAsia"/>
        </w:rPr>
        <w:t xml:space="preserve">　②開設届および確認済の証の所在地欄には、移動理・美容所の営業区域および移動理・美容所の属する主たる固定施設の理・美容所またはこれに代わる当該移動施設を管理する事務所を記載すること。</w:t>
      </w:r>
    </w:p>
    <w:p w14:paraId="26995B2E" w14:textId="77777777" w:rsidR="00AB7C7F" w:rsidRDefault="00AB7C7F" w:rsidP="006762C8">
      <w:pPr>
        <w:ind w:left="420" w:hangingChars="200" w:hanging="420"/>
      </w:pPr>
      <w:r>
        <w:rPr>
          <w:rFonts w:hint="eastAsia"/>
        </w:rPr>
        <w:t xml:space="preserve">　③</w:t>
      </w:r>
      <w:r w:rsidR="006762C8" w:rsidRPr="006762C8">
        <w:rPr>
          <w:rFonts w:hint="eastAsia"/>
        </w:rPr>
        <w:t>福井市</w:t>
      </w:r>
      <w:r w:rsidR="006762C8">
        <w:rPr>
          <w:rFonts w:hint="eastAsia"/>
        </w:rPr>
        <w:t>理・</w:t>
      </w:r>
      <w:r w:rsidR="006762C8" w:rsidRPr="006762C8">
        <w:rPr>
          <w:rFonts w:hint="eastAsia"/>
        </w:rPr>
        <w:t>美容の業を行う場合の衛生措置等を定める条例施行規則</w:t>
      </w:r>
      <w:r w:rsidRPr="006762C8">
        <w:rPr>
          <w:rFonts w:hint="eastAsia"/>
        </w:rPr>
        <w:t>および</w:t>
      </w:r>
      <w:r w:rsidR="006762C8" w:rsidRPr="006762C8">
        <w:rPr>
          <w:rFonts w:hint="eastAsia"/>
        </w:rPr>
        <w:t>福井市</w:t>
      </w:r>
      <w:r w:rsidRPr="006762C8">
        <w:rPr>
          <w:rFonts w:hint="eastAsia"/>
        </w:rPr>
        <w:t>理・美容師法施行細則</w:t>
      </w:r>
      <w:r>
        <w:rPr>
          <w:rFonts w:hint="eastAsia"/>
        </w:rPr>
        <w:t>に規定するもののほか、自動車検査証の写しを添付すること。</w:t>
      </w:r>
    </w:p>
    <w:p w14:paraId="644BBF50" w14:textId="77777777" w:rsidR="00AB7C7F" w:rsidRDefault="00AB7C7F" w:rsidP="00AB7C7F"/>
    <w:p w14:paraId="48F74477" w14:textId="77777777" w:rsidR="00AB7C7F" w:rsidRDefault="00AB7C7F" w:rsidP="00AB7C7F">
      <w:r>
        <w:rPr>
          <w:rFonts w:hint="eastAsia"/>
        </w:rPr>
        <w:t>４　その他事項</w:t>
      </w:r>
    </w:p>
    <w:p w14:paraId="510A725B" w14:textId="77777777" w:rsidR="00AB7C7F" w:rsidRDefault="00255CD3" w:rsidP="00AB7C7F">
      <w:r>
        <w:rPr>
          <w:rFonts w:hint="eastAsia"/>
        </w:rPr>
        <w:t xml:space="preserve">　①</w:t>
      </w:r>
      <w:r w:rsidR="00AB7C7F">
        <w:rPr>
          <w:rFonts w:hint="eastAsia"/>
        </w:rPr>
        <w:t>移動施設の営業の可能な範囲は、</w:t>
      </w:r>
      <w:r>
        <w:rPr>
          <w:rFonts w:hint="eastAsia"/>
        </w:rPr>
        <w:t>福井市</w:t>
      </w:r>
      <w:r w:rsidR="00AB7C7F">
        <w:rPr>
          <w:rFonts w:hint="eastAsia"/>
        </w:rPr>
        <w:t>内一円とすること。</w:t>
      </w:r>
    </w:p>
    <w:p w14:paraId="18D1E0D5" w14:textId="77777777" w:rsidR="00AB7C7F" w:rsidRDefault="00AB7C7F" w:rsidP="00AB7C7F">
      <w:r>
        <w:rPr>
          <w:rFonts w:hint="eastAsia"/>
        </w:rPr>
        <w:t xml:space="preserve">　②検査確認済の証の名称欄には「車種、排気量、車両番号（ナンバープレート）」を付記すること。</w:t>
      </w:r>
    </w:p>
    <w:p w14:paraId="46AB01B4" w14:textId="77777777" w:rsidR="00AB7C7F" w:rsidRDefault="00AB7C7F" w:rsidP="00AB7C7F">
      <w:r>
        <w:rPr>
          <w:rFonts w:hint="eastAsia"/>
        </w:rPr>
        <w:t xml:space="preserve">　</w:t>
      </w:r>
      <w:r w:rsidR="00255CD3">
        <w:rPr>
          <w:rFonts w:hint="eastAsia"/>
        </w:rPr>
        <w:t>③</w:t>
      </w:r>
      <w:r>
        <w:rPr>
          <w:rFonts w:hint="eastAsia"/>
        </w:rPr>
        <w:t>道路上で営業する場合は、所轄警察署長の道路使用許可を得ること。</w:t>
      </w:r>
    </w:p>
    <w:p w14:paraId="296D2451" w14:textId="77777777" w:rsidR="00AB7C7F" w:rsidRDefault="00255CD3" w:rsidP="00AB7C7F">
      <w:r>
        <w:rPr>
          <w:rFonts w:hint="eastAsia"/>
        </w:rPr>
        <w:t xml:space="preserve">　④</w:t>
      </w:r>
      <w:r w:rsidR="00AB7C7F">
        <w:rPr>
          <w:rFonts w:hint="eastAsia"/>
        </w:rPr>
        <w:t>他人の所有する土地内で営業する場合は、土地所有者等の承諾を得ること。</w:t>
      </w:r>
    </w:p>
    <w:p w14:paraId="5B170DAB" w14:textId="77777777" w:rsidR="00AB7C7F" w:rsidRDefault="00AB7C7F" w:rsidP="00AB7C7F">
      <w:r>
        <w:rPr>
          <w:rFonts w:hint="eastAsia"/>
        </w:rPr>
        <w:t xml:space="preserve">　</w:t>
      </w:r>
      <w:r w:rsidR="00255CD3">
        <w:rPr>
          <w:rFonts w:hint="eastAsia"/>
        </w:rPr>
        <w:t>⑤</w:t>
      </w:r>
      <w:r>
        <w:rPr>
          <w:rFonts w:hint="eastAsia"/>
        </w:rPr>
        <w:t>所在地等における給・排水が衛生上支障なく行われること。</w:t>
      </w:r>
    </w:p>
    <w:p w14:paraId="1E743596" w14:textId="77777777" w:rsidR="00AB7C7F" w:rsidRDefault="00255CD3" w:rsidP="00AB7C7F">
      <w:r>
        <w:rPr>
          <w:rFonts w:hint="eastAsia"/>
        </w:rPr>
        <w:t xml:space="preserve">　⑥</w:t>
      </w:r>
      <w:r w:rsidR="00AB7C7F">
        <w:rPr>
          <w:rFonts w:hint="eastAsia"/>
        </w:rPr>
        <w:t>施設の振動等により客に傷等を負わせることのないよう、作業中の安全性を十分確保するよう指導</w:t>
      </w:r>
    </w:p>
    <w:p w14:paraId="6B387483" w14:textId="77777777" w:rsidR="00AB7C7F" w:rsidRDefault="00AB7C7F" w:rsidP="00AB7C7F">
      <w:r>
        <w:rPr>
          <w:rFonts w:hint="eastAsia"/>
        </w:rPr>
        <w:t xml:space="preserve">　　すること。</w:t>
      </w:r>
    </w:p>
    <w:p w14:paraId="6FDAA831" w14:textId="77777777" w:rsidR="00AB7C7F" w:rsidRPr="00AB7C7F" w:rsidRDefault="00255CD3" w:rsidP="009A01E5">
      <w:r>
        <w:rPr>
          <w:rFonts w:hint="eastAsia"/>
        </w:rPr>
        <w:t xml:space="preserve">　⑦</w:t>
      </w:r>
      <w:r w:rsidR="00AB7C7F">
        <w:rPr>
          <w:rFonts w:hint="eastAsia"/>
        </w:rPr>
        <w:t>車検毎に構造設備等の確認を受けること。</w:t>
      </w:r>
    </w:p>
    <w:sectPr w:rsidR="00AB7C7F" w:rsidRPr="00AB7C7F" w:rsidSect="00D378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A36D" w14:textId="77777777" w:rsidR="005E52CF" w:rsidRDefault="005E52CF">
      <w:r>
        <w:separator/>
      </w:r>
    </w:p>
  </w:endnote>
  <w:endnote w:type="continuationSeparator" w:id="0">
    <w:p w14:paraId="19D59F42" w14:textId="77777777" w:rsidR="005E52CF" w:rsidRDefault="005E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5587" w14:textId="77777777" w:rsidR="005E52CF" w:rsidRDefault="005E52CF">
      <w:r>
        <w:separator/>
      </w:r>
    </w:p>
  </w:footnote>
  <w:footnote w:type="continuationSeparator" w:id="0">
    <w:p w14:paraId="527E9191" w14:textId="77777777" w:rsidR="005E52CF" w:rsidRDefault="005E5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E5"/>
    <w:rsid w:val="000779C5"/>
    <w:rsid w:val="00255CD3"/>
    <w:rsid w:val="002C101E"/>
    <w:rsid w:val="00437E92"/>
    <w:rsid w:val="00574E1B"/>
    <w:rsid w:val="005D170D"/>
    <w:rsid w:val="005E52CF"/>
    <w:rsid w:val="006762C8"/>
    <w:rsid w:val="008A7A82"/>
    <w:rsid w:val="00921A30"/>
    <w:rsid w:val="009A01E5"/>
    <w:rsid w:val="009C7221"/>
    <w:rsid w:val="00A85439"/>
    <w:rsid w:val="00AB7C7F"/>
    <w:rsid w:val="00D37838"/>
    <w:rsid w:val="00E53884"/>
    <w:rsid w:val="00EE3BD7"/>
    <w:rsid w:val="00F1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BE1896"/>
  <w15:docId w15:val="{BDEBC54D-7B39-44AF-B99E-341DE1C1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0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B7C7F"/>
    <w:pPr>
      <w:tabs>
        <w:tab w:val="center" w:pos="4252"/>
        <w:tab w:val="right" w:pos="8504"/>
      </w:tabs>
      <w:snapToGrid w:val="0"/>
    </w:pPr>
  </w:style>
  <w:style w:type="character" w:customStyle="1" w:styleId="a5">
    <w:name w:val="ヘッダー (文字)"/>
    <w:basedOn w:val="a0"/>
    <w:link w:val="a4"/>
    <w:uiPriority w:val="99"/>
    <w:rsid w:val="00AB7C7F"/>
    <w:rPr>
      <w:kern w:val="2"/>
      <w:sz w:val="21"/>
      <w:szCs w:val="22"/>
    </w:rPr>
  </w:style>
  <w:style w:type="paragraph" w:styleId="a6">
    <w:name w:val="footer"/>
    <w:basedOn w:val="a"/>
    <w:link w:val="a7"/>
    <w:uiPriority w:val="99"/>
    <w:unhideWhenUsed/>
    <w:rsid w:val="00AB7C7F"/>
    <w:pPr>
      <w:tabs>
        <w:tab w:val="center" w:pos="4252"/>
        <w:tab w:val="right" w:pos="8504"/>
      </w:tabs>
      <w:snapToGrid w:val="0"/>
    </w:pPr>
  </w:style>
  <w:style w:type="character" w:customStyle="1" w:styleId="a7">
    <w:name w:val="フッター (文字)"/>
    <w:basedOn w:val="a0"/>
    <w:link w:val="a6"/>
    <w:uiPriority w:val="99"/>
    <w:rsid w:val="00AB7C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木下　実香</cp:lastModifiedBy>
  <cp:revision>4</cp:revision>
  <cp:lastPrinted>2022-04-21T02:06:00Z</cp:lastPrinted>
  <dcterms:created xsi:type="dcterms:W3CDTF">2019-03-26T12:22:00Z</dcterms:created>
  <dcterms:modified xsi:type="dcterms:W3CDTF">2025-03-13T06:43:00Z</dcterms:modified>
</cp:coreProperties>
</file>