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B8" w:rsidRPr="00FB4293" w:rsidRDefault="00101FB8" w:rsidP="0087240A">
      <w:pPr>
        <w:jc w:val="center"/>
        <w:rPr>
          <w:rFonts w:asciiTheme="majorEastAsia" w:eastAsiaTheme="majorEastAsia" w:hAnsiTheme="majorEastAsia"/>
          <w:b/>
          <w:sz w:val="24"/>
          <w:szCs w:val="24"/>
        </w:rPr>
      </w:pPr>
      <w:r w:rsidRPr="00FB4293">
        <w:rPr>
          <w:rFonts w:asciiTheme="majorEastAsia" w:eastAsiaTheme="majorEastAsia" w:hAnsiTheme="majorEastAsia" w:hint="eastAsia"/>
          <w:b/>
          <w:sz w:val="24"/>
          <w:szCs w:val="24"/>
        </w:rPr>
        <w:t>監事監査チェックリスト（会計経理）</w:t>
      </w:r>
    </w:p>
    <w:p w:rsidR="0087240A" w:rsidRPr="0087240A" w:rsidRDefault="0087240A" w:rsidP="0087240A">
      <w:pPr>
        <w:jc w:val="center"/>
        <w:rPr>
          <w:rFonts w:asciiTheme="majorEastAsia" w:eastAsiaTheme="majorEastAsia" w:hAnsiTheme="majorEastAsia"/>
          <w:b/>
          <w:sz w:val="24"/>
          <w:szCs w:val="24"/>
        </w:rPr>
      </w:pPr>
    </w:p>
    <w:tbl>
      <w:tblPr>
        <w:tblStyle w:val="a3"/>
        <w:tblpPr w:leftFromText="142" w:rightFromText="142" w:vertAnchor="text" w:tblpXSpec="center" w:tblpY="1"/>
        <w:tblOverlap w:val="never"/>
        <w:tblW w:w="5000" w:type="pct"/>
        <w:jc w:val="center"/>
        <w:tblLook w:val="04A0" w:firstRow="1" w:lastRow="0" w:firstColumn="1" w:lastColumn="0" w:noHBand="0" w:noVBand="1"/>
      </w:tblPr>
      <w:tblGrid>
        <w:gridCol w:w="818"/>
        <w:gridCol w:w="6104"/>
        <w:gridCol w:w="852"/>
        <w:gridCol w:w="4683"/>
        <w:gridCol w:w="2437"/>
      </w:tblGrid>
      <w:tr w:rsidR="005A3894" w:rsidTr="00924C00">
        <w:trPr>
          <w:trHeight w:val="567"/>
          <w:tblHeader/>
          <w:jc w:val="center"/>
        </w:trPr>
        <w:tc>
          <w:tcPr>
            <w:tcW w:w="275" w:type="pct"/>
            <w:vAlign w:val="center"/>
          </w:tcPr>
          <w:p w:rsidR="005A3894" w:rsidRPr="00FA6430" w:rsidRDefault="005A3894" w:rsidP="00924C00">
            <w:pPr>
              <w:jc w:val="center"/>
              <w:rPr>
                <w:rFonts w:asciiTheme="majorEastAsia" w:eastAsiaTheme="majorEastAsia" w:hAnsiTheme="majorEastAsia"/>
                <w:b/>
                <w:sz w:val="24"/>
                <w:szCs w:val="24"/>
              </w:rPr>
            </w:pPr>
            <w:r w:rsidRPr="00FA6430">
              <w:rPr>
                <w:rFonts w:asciiTheme="majorEastAsia" w:eastAsiaTheme="majorEastAsia" w:hAnsiTheme="majorEastAsia" w:hint="eastAsia"/>
                <w:b/>
                <w:sz w:val="24"/>
                <w:szCs w:val="24"/>
              </w:rPr>
              <w:t>項目</w:t>
            </w:r>
          </w:p>
        </w:tc>
        <w:tc>
          <w:tcPr>
            <w:tcW w:w="2049" w:type="pct"/>
            <w:vAlign w:val="center"/>
          </w:tcPr>
          <w:p w:rsidR="005A3894" w:rsidRPr="00FA6430" w:rsidRDefault="005A3894" w:rsidP="00924C00">
            <w:pPr>
              <w:jc w:val="center"/>
              <w:rPr>
                <w:rFonts w:asciiTheme="majorEastAsia" w:eastAsiaTheme="majorEastAsia" w:hAnsiTheme="majorEastAsia"/>
                <w:b/>
                <w:sz w:val="24"/>
                <w:szCs w:val="24"/>
              </w:rPr>
            </w:pPr>
            <w:r w:rsidRPr="00FA6430">
              <w:rPr>
                <w:rFonts w:asciiTheme="majorEastAsia" w:eastAsiaTheme="majorEastAsia" w:hAnsiTheme="majorEastAsia" w:hint="eastAsia"/>
                <w:b/>
                <w:sz w:val="24"/>
                <w:szCs w:val="24"/>
              </w:rPr>
              <w:t>チェックポイント</w:t>
            </w:r>
          </w:p>
        </w:tc>
        <w:tc>
          <w:tcPr>
            <w:tcW w:w="286" w:type="pct"/>
            <w:vAlign w:val="center"/>
          </w:tcPr>
          <w:p w:rsidR="005A3894" w:rsidRPr="00FA6430" w:rsidRDefault="005A3894" w:rsidP="00924C00">
            <w:pPr>
              <w:jc w:val="center"/>
              <w:rPr>
                <w:rFonts w:asciiTheme="majorEastAsia" w:eastAsiaTheme="majorEastAsia" w:hAnsiTheme="majorEastAsia"/>
                <w:b/>
                <w:sz w:val="24"/>
                <w:szCs w:val="24"/>
              </w:rPr>
            </w:pPr>
            <w:r w:rsidRPr="00FA6430">
              <w:rPr>
                <w:rFonts w:asciiTheme="majorEastAsia" w:eastAsiaTheme="majorEastAsia" w:hAnsiTheme="majorEastAsia" w:hint="eastAsia"/>
                <w:b/>
                <w:sz w:val="24"/>
                <w:szCs w:val="24"/>
              </w:rPr>
              <w:t>適否</w:t>
            </w:r>
          </w:p>
        </w:tc>
        <w:tc>
          <w:tcPr>
            <w:tcW w:w="1572" w:type="pct"/>
            <w:vAlign w:val="center"/>
          </w:tcPr>
          <w:p w:rsidR="005A3894" w:rsidRPr="00FA6430" w:rsidRDefault="005A3894" w:rsidP="00924C00">
            <w:pPr>
              <w:jc w:val="center"/>
              <w:rPr>
                <w:rFonts w:asciiTheme="majorEastAsia" w:eastAsiaTheme="majorEastAsia" w:hAnsiTheme="majorEastAsia"/>
                <w:b/>
                <w:sz w:val="24"/>
                <w:szCs w:val="24"/>
              </w:rPr>
            </w:pPr>
            <w:r w:rsidRPr="00FA6430">
              <w:rPr>
                <w:rFonts w:asciiTheme="majorEastAsia" w:eastAsiaTheme="majorEastAsia" w:hAnsiTheme="majorEastAsia" w:hint="eastAsia"/>
                <w:b/>
                <w:sz w:val="24"/>
                <w:szCs w:val="24"/>
              </w:rPr>
              <w:t>意見</w:t>
            </w:r>
          </w:p>
        </w:tc>
        <w:tc>
          <w:tcPr>
            <w:tcW w:w="818" w:type="pct"/>
            <w:vAlign w:val="center"/>
          </w:tcPr>
          <w:p w:rsidR="005A3894" w:rsidRPr="00FA6430" w:rsidRDefault="005A3894" w:rsidP="00924C00">
            <w:pPr>
              <w:jc w:val="center"/>
              <w:rPr>
                <w:rFonts w:asciiTheme="majorEastAsia" w:eastAsiaTheme="majorEastAsia" w:hAnsiTheme="majorEastAsia"/>
                <w:b/>
                <w:sz w:val="24"/>
                <w:szCs w:val="24"/>
              </w:rPr>
            </w:pPr>
            <w:r w:rsidRPr="00FA6430">
              <w:rPr>
                <w:rFonts w:asciiTheme="majorEastAsia" w:eastAsiaTheme="majorEastAsia" w:hAnsiTheme="majorEastAsia" w:hint="eastAsia"/>
                <w:b/>
                <w:sz w:val="24"/>
                <w:szCs w:val="24"/>
              </w:rPr>
              <w:t>確認方法</w:t>
            </w:r>
          </w:p>
        </w:tc>
      </w:tr>
      <w:tr w:rsidR="00924C00" w:rsidTr="00051B91">
        <w:trPr>
          <w:trHeight w:val="834"/>
          <w:jc w:val="center"/>
        </w:trPr>
        <w:tc>
          <w:tcPr>
            <w:tcW w:w="275" w:type="pct"/>
            <w:vMerge w:val="restart"/>
            <w:textDirection w:val="tbRlV"/>
            <w:vAlign w:val="center"/>
          </w:tcPr>
          <w:p w:rsidR="00924C00" w:rsidRPr="00FB4293" w:rsidRDefault="00924C00" w:rsidP="00924C00">
            <w:pPr>
              <w:ind w:left="113" w:right="113"/>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予</w:t>
            </w:r>
            <w:r w:rsidR="000311DC" w:rsidRPr="00FB4293">
              <w:rPr>
                <w:rFonts w:ascii="ＭＳ Ｐゴシック" w:eastAsia="ＭＳ Ｐゴシック" w:hAnsi="ＭＳ Ｐゴシック" w:hint="eastAsia"/>
                <w:b/>
                <w:sz w:val="22"/>
              </w:rPr>
              <w:t xml:space="preserve">　</w:t>
            </w:r>
            <w:r w:rsidRPr="00FB4293">
              <w:rPr>
                <w:rFonts w:ascii="ＭＳ Ｐゴシック" w:eastAsia="ＭＳ Ｐゴシック" w:hAnsi="ＭＳ Ｐゴシック" w:hint="eastAsia"/>
                <w:b/>
                <w:sz w:val="22"/>
              </w:rPr>
              <w:t>算</w:t>
            </w:r>
          </w:p>
        </w:tc>
        <w:tc>
          <w:tcPr>
            <w:tcW w:w="2049" w:type="pct"/>
            <w:vAlign w:val="center"/>
          </w:tcPr>
          <w:p w:rsidR="00924C00" w:rsidRPr="00051B91" w:rsidRDefault="00924C00" w:rsidP="00924C00">
            <w:pPr>
              <w:ind w:left="420" w:hangingChars="200" w:hanging="420"/>
              <w:rPr>
                <w:rFonts w:asciiTheme="minorEastAsia" w:hAnsiTheme="minorEastAsia"/>
                <w:szCs w:val="21"/>
              </w:rPr>
            </w:pPr>
            <w:r w:rsidRPr="00051B91">
              <w:rPr>
                <w:rFonts w:asciiTheme="minorEastAsia" w:hAnsiTheme="minorEastAsia" w:hint="eastAsia"/>
                <w:szCs w:val="21"/>
              </w:rPr>
              <w:t>１　資金収支予算書は、定款の定め等に従い適正な手続により編成されているか。</w:t>
            </w:r>
          </w:p>
        </w:tc>
        <w:tc>
          <w:tcPr>
            <w:tcW w:w="286" w:type="pct"/>
          </w:tcPr>
          <w:p w:rsidR="00924C00" w:rsidRPr="00051B91" w:rsidRDefault="00924C00" w:rsidP="00924C00">
            <w:pPr>
              <w:rPr>
                <w:rFonts w:asciiTheme="minorEastAsia" w:hAnsiTheme="minorEastAsia"/>
                <w:szCs w:val="21"/>
              </w:rPr>
            </w:pPr>
          </w:p>
        </w:tc>
        <w:tc>
          <w:tcPr>
            <w:tcW w:w="1572" w:type="pct"/>
          </w:tcPr>
          <w:p w:rsidR="00924C00" w:rsidRPr="00051B91" w:rsidRDefault="00924C00" w:rsidP="00924C00">
            <w:pPr>
              <w:rPr>
                <w:rFonts w:asciiTheme="minorEastAsia" w:hAnsiTheme="minorEastAsia"/>
                <w:szCs w:val="21"/>
              </w:rPr>
            </w:pPr>
          </w:p>
        </w:tc>
        <w:tc>
          <w:tcPr>
            <w:tcW w:w="818" w:type="pct"/>
            <w:vMerge w:val="restart"/>
          </w:tcPr>
          <w:p w:rsidR="00924C00" w:rsidRPr="00051B91" w:rsidRDefault="00924C00" w:rsidP="00924C00">
            <w:pPr>
              <w:rPr>
                <w:rFonts w:asciiTheme="minorEastAsia" w:hAnsiTheme="minorEastAsia"/>
                <w:szCs w:val="21"/>
              </w:rPr>
            </w:pPr>
            <w:r w:rsidRPr="00051B91">
              <w:rPr>
                <w:rFonts w:asciiTheme="minorEastAsia" w:hAnsiTheme="minorEastAsia" w:hint="eastAsia"/>
                <w:szCs w:val="21"/>
              </w:rPr>
              <w:t>・資金収支予算書</w:t>
            </w:r>
          </w:p>
          <w:p w:rsidR="00924C00" w:rsidRPr="00051B91" w:rsidRDefault="00924C00" w:rsidP="00924C00">
            <w:pPr>
              <w:rPr>
                <w:rFonts w:asciiTheme="minorEastAsia" w:hAnsiTheme="minorEastAsia"/>
                <w:szCs w:val="21"/>
              </w:rPr>
            </w:pPr>
            <w:r w:rsidRPr="00051B91">
              <w:rPr>
                <w:rFonts w:asciiTheme="minorEastAsia" w:hAnsiTheme="minorEastAsia" w:hint="eastAsia"/>
                <w:szCs w:val="21"/>
              </w:rPr>
              <w:t>・資金収支計算書</w:t>
            </w:r>
          </w:p>
          <w:p w:rsidR="00924C00" w:rsidRPr="00051B91" w:rsidRDefault="00924C00" w:rsidP="00924C00">
            <w:pPr>
              <w:rPr>
                <w:rFonts w:asciiTheme="minorEastAsia" w:hAnsiTheme="minorEastAsia"/>
                <w:szCs w:val="21"/>
              </w:rPr>
            </w:pPr>
            <w:r w:rsidRPr="00051B91">
              <w:rPr>
                <w:rFonts w:asciiTheme="minorEastAsia" w:hAnsiTheme="minorEastAsia" w:hint="eastAsia"/>
                <w:szCs w:val="21"/>
              </w:rPr>
              <w:t>・定款</w:t>
            </w:r>
          </w:p>
          <w:p w:rsidR="00924C00" w:rsidRPr="00051B91" w:rsidRDefault="00924C00" w:rsidP="00924C00">
            <w:pPr>
              <w:ind w:left="105" w:hangingChars="50" w:hanging="105"/>
              <w:rPr>
                <w:rFonts w:asciiTheme="minorEastAsia" w:hAnsiTheme="minorEastAsia"/>
                <w:szCs w:val="21"/>
              </w:rPr>
            </w:pPr>
            <w:r w:rsidRPr="00051B91">
              <w:rPr>
                <w:rFonts w:asciiTheme="minorEastAsia" w:hAnsiTheme="minorEastAsia" w:hint="eastAsia"/>
                <w:szCs w:val="21"/>
              </w:rPr>
              <w:t>・理事会及び評議員会議事録</w:t>
            </w:r>
          </w:p>
        </w:tc>
      </w:tr>
      <w:tr w:rsidR="00924C00" w:rsidTr="00051B91">
        <w:trPr>
          <w:trHeight w:val="847"/>
          <w:jc w:val="center"/>
        </w:trPr>
        <w:tc>
          <w:tcPr>
            <w:tcW w:w="275" w:type="pct"/>
            <w:vMerge/>
          </w:tcPr>
          <w:p w:rsidR="00924C00" w:rsidRPr="00FB4293" w:rsidRDefault="00924C00" w:rsidP="00924C00">
            <w:pPr>
              <w:rPr>
                <w:rFonts w:ascii="ＭＳ Ｐゴシック" w:eastAsia="ＭＳ Ｐゴシック" w:hAnsi="ＭＳ Ｐゴシック"/>
                <w:b/>
                <w:sz w:val="22"/>
              </w:rPr>
            </w:pPr>
          </w:p>
        </w:tc>
        <w:tc>
          <w:tcPr>
            <w:tcW w:w="2049" w:type="pct"/>
            <w:vAlign w:val="center"/>
          </w:tcPr>
          <w:p w:rsidR="00924C00" w:rsidRPr="00051B91" w:rsidRDefault="00924C00" w:rsidP="00924C00">
            <w:pPr>
              <w:ind w:left="420" w:hangingChars="200" w:hanging="420"/>
              <w:rPr>
                <w:rFonts w:asciiTheme="minorEastAsia" w:hAnsiTheme="minorEastAsia"/>
                <w:szCs w:val="21"/>
              </w:rPr>
            </w:pPr>
            <w:r w:rsidRPr="00051B91">
              <w:rPr>
                <w:rFonts w:asciiTheme="minorEastAsia" w:hAnsiTheme="minorEastAsia" w:hint="eastAsia"/>
                <w:szCs w:val="21"/>
              </w:rPr>
              <w:t>２　予算の執行に当たって、変更を加えるときは、定款等に定める手続を経ているか。</w:t>
            </w:r>
          </w:p>
        </w:tc>
        <w:tc>
          <w:tcPr>
            <w:tcW w:w="286" w:type="pct"/>
          </w:tcPr>
          <w:p w:rsidR="00924C00" w:rsidRPr="00051B91" w:rsidRDefault="00924C00" w:rsidP="00924C00">
            <w:pPr>
              <w:rPr>
                <w:rFonts w:asciiTheme="minorEastAsia" w:hAnsiTheme="minorEastAsia"/>
                <w:szCs w:val="21"/>
              </w:rPr>
            </w:pPr>
          </w:p>
        </w:tc>
        <w:tc>
          <w:tcPr>
            <w:tcW w:w="1572" w:type="pct"/>
          </w:tcPr>
          <w:p w:rsidR="00924C00" w:rsidRPr="00051B91" w:rsidRDefault="00924C00" w:rsidP="00924C00">
            <w:pPr>
              <w:rPr>
                <w:rFonts w:asciiTheme="minorEastAsia" w:hAnsiTheme="minorEastAsia"/>
                <w:szCs w:val="21"/>
              </w:rPr>
            </w:pPr>
          </w:p>
        </w:tc>
        <w:tc>
          <w:tcPr>
            <w:tcW w:w="818" w:type="pct"/>
            <w:vMerge/>
          </w:tcPr>
          <w:p w:rsidR="00924C00" w:rsidRPr="00051B91" w:rsidRDefault="00924C00" w:rsidP="00924C00">
            <w:pPr>
              <w:rPr>
                <w:rFonts w:asciiTheme="minorEastAsia" w:hAnsiTheme="minorEastAsia"/>
                <w:szCs w:val="21"/>
              </w:rPr>
            </w:pPr>
          </w:p>
        </w:tc>
      </w:tr>
      <w:tr w:rsidR="00924C00" w:rsidTr="00051B91">
        <w:trPr>
          <w:trHeight w:val="717"/>
          <w:jc w:val="center"/>
        </w:trPr>
        <w:tc>
          <w:tcPr>
            <w:tcW w:w="275" w:type="pct"/>
            <w:vMerge w:val="restart"/>
            <w:vAlign w:val="center"/>
          </w:tcPr>
          <w:p w:rsidR="00924C00" w:rsidRPr="00FB4293" w:rsidRDefault="00924C00" w:rsidP="00924C00">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規</w:t>
            </w:r>
          </w:p>
          <w:p w:rsidR="00924C00" w:rsidRPr="00FB4293" w:rsidRDefault="00924C00" w:rsidP="00924C00">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程</w:t>
            </w:r>
          </w:p>
          <w:p w:rsidR="00924C00" w:rsidRPr="00FB4293" w:rsidRDefault="00924C00" w:rsidP="00924C00">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w:t>
            </w:r>
          </w:p>
          <w:p w:rsidR="00924C00" w:rsidRPr="00FB4293" w:rsidRDefault="00924C00" w:rsidP="00924C00">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体</w:t>
            </w:r>
          </w:p>
          <w:p w:rsidR="00924C00" w:rsidRPr="00FB4293" w:rsidRDefault="00924C00" w:rsidP="00924C00">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制</w:t>
            </w:r>
          </w:p>
        </w:tc>
        <w:tc>
          <w:tcPr>
            <w:tcW w:w="2049" w:type="pct"/>
            <w:vAlign w:val="center"/>
          </w:tcPr>
          <w:p w:rsidR="00924C00" w:rsidRPr="00051B91" w:rsidRDefault="00924C00" w:rsidP="00924C00">
            <w:pPr>
              <w:ind w:left="420" w:hangingChars="200" w:hanging="420"/>
              <w:rPr>
                <w:rFonts w:asciiTheme="minorEastAsia" w:hAnsiTheme="minorEastAsia"/>
                <w:szCs w:val="21"/>
              </w:rPr>
            </w:pPr>
            <w:r w:rsidRPr="00051B91">
              <w:rPr>
                <w:rFonts w:asciiTheme="minorEastAsia" w:hAnsiTheme="minorEastAsia" w:hint="eastAsia"/>
                <w:szCs w:val="21"/>
              </w:rPr>
              <w:t>３　定款等に定めるところにより、経理規程を制定しているか。</w:t>
            </w:r>
          </w:p>
        </w:tc>
        <w:tc>
          <w:tcPr>
            <w:tcW w:w="286" w:type="pct"/>
          </w:tcPr>
          <w:p w:rsidR="00924C00" w:rsidRPr="00051B91" w:rsidRDefault="00924C00" w:rsidP="00924C00">
            <w:pPr>
              <w:rPr>
                <w:rFonts w:asciiTheme="minorEastAsia" w:hAnsiTheme="minorEastAsia"/>
                <w:szCs w:val="21"/>
              </w:rPr>
            </w:pPr>
          </w:p>
        </w:tc>
        <w:tc>
          <w:tcPr>
            <w:tcW w:w="1572" w:type="pct"/>
          </w:tcPr>
          <w:p w:rsidR="00924C00" w:rsidRPr="00051B91" w:rsidRDefault="00924C00" w:rsidP="00924C00">
            <w:pPr>
              <w:rPr>
                <w:rFonts w:asciiTheme="minorEastAsia" w:hAnsiTheme="minorEastAsia"/>
                <w:szCs w:val="21"/>
              </w:rPr>
            </w:pPr>
          </w:p>
        </w:tc>
        <w:tc>
          <w:tcPr>
            <w:tcW w:w="818" w:type="pct"/>
            <w:vMerge w:val="restart"/>
          </w:tcPr>
          <w:p w:rsidR="00924C00" w:rsidRPr="00051B91" w:rsidRDefault="00924C00" w:rsidP="00924C00">
            <w:pPr>
              <w:rPr>
                <w:rFonts w:asciiTheme="minorEastAsia" w:hAnsiTheme="minorEastAsia"/>
                <w:szCs w:val="21"/>
              </w:rPr>
            </w:pPr>
            <w:r w:rsidRPr="00051B91">
              <w:rPr>
                <w:rFonts w:asciiTheme="minorEastAsia" w:hAnsiTheme="minorEastAsia" w:hint="eastAsia"/>
                <w:szCs w:val="21"/>
              </w:rPr>
              <w:t>・経理規程</w:t>
            </w:r>
          </w:p>
          <w:p w:rsidR="00924C00" w:rsidRPr="00051B91" w:rsidRDefault="00924C00" w:rsidP="00924C00">
            <w:pPr>
              <w:rPr>
                <w:rFonts w:asciiTheme="minorEastAsia" w:hAnsiTheme="minorEastAsia"/>
                <w:szCs w:val="21"/>
              </w:rPr>
            </w:pPr>
            <w:r w:rsidRPr="00051B91">
              <w:rPr>
                <w:rFonts w:asciiTheme="minorEastAsia" w:hAnsiTheme="minorEastAsia" w:hint="eastAsia"/>
                <w:szCs w:val="21"/>
              </w:rPr>
              <w:t xml:space="preserve">・業務分担を定めた規程　</w:t>
            </w:r>
          </w:p>
          <w:p w:rsidR="00924C00" w:rsidRPr="00051B91" w:rsidRDefault="00924C00" w:rsidP="00924C00">
            <w:pPr>
              <w:ind w:firstLineChars="50" w:firstLine="105"/>
              <w:rPr>
                <w:rFonts w:asciiTheme="minorEastAsia" w:hAnsiTheme="minorEastAsia"/>
                <w:szCs w:val="21"/>
              </w:rPr>
            </w:pPr>
            <w:r w:rsidRPr="00051B91">
              <w:rPr>
                <w:rFonts w:asciiTheme="minorEastAsia" w:hAnsiTheme="minorEastAsia" w:hint="eastAsia"/>
                <w:szCs w:val="21"/>
              </w:rPr>
              <w:t>等</w:t>
            </w:r>
          </w:p>
        </w:tc>
      </w:tr>
      <w:tr w:rsidR="00924C00" w:rsidTr="00051B91">
        <w:trPr>
          <w:trHeight w:val="700"/>
          <w:jc w:val="center"/>
        </w:trPr>
        <w:tc>
          <w:tcPr>
            <w:tcW w:w="275" w:type="pct"/>
            <w:vMerge/>
          </w:tcPr>
          <w:p w:rsidR="00924C00" w:rsidRPr="00FB4293" w:rsidRDefault="00924C00" w:rsidP="00924C00">
            <w:pPr>
              <w:rPr>
                <w:rFonts w:ascii="ＭＳ Ｐゴシック" w:eastAsia="ＭＳ Ｐゴシック" w:hAnsi="ＭＳ Ｐゴシック"/>
                <w:b/>
                <w:sz w:val="22"/>
              </w:rPr>
            </w:pPr>
          </w:p>
        </w:tc>
        <w:tc>
          <w:tcPr>
            <w:tcW w:w="2049" w:type="pct"/>
            <w:vAlign w:val="center"/>
          </w:tcPr>
          <w:p w:rsidR="00924C00" w:rsidRPr="00051B91" w:rsidRDefault="00924C00" w:rsidP="00924C00">
            <w:pPr>
              <w:ind w:left="420" w:hangingChars="200" w:hanging="420"/>
              <w:rPr>
                <w:rFonts w:asciiTheme="minorEastAsia" w:hAnsiTheme="minorEastAsia"/>
                <w:szCs w:val="21"/>
              </w:rPr>
            </w:pPr>
            <w:r w:rsidRPr="00051B91">
              <w:rPr>
                <w:rFonts w:asciiTheme="minorEastAsia" w:hAnsiTheme="minorEastAsia" w:hint="eastAsia"/>
                <w:szCs w:val="21"/>
              </w:rPr>
              <w:t>４　経理規程が遵守されているか。</w:t>
            </w:r>
          </w:p>
        </w:tc>
        <w:tc>
          <w:tcPr>
            <w:tcW w:w="286" w:type="pct"/>
          </w:tcPr>
          <w:p w:rsidR="00924C00" w:rsidRPr="00051B91" w:rsidRDefault="00924C00" w:rsidP="00924C00">
            <w:pPr>
              <w:rPr>
                <w:rFonts w:asciiTheme="minorEastAsia" w:hAnsiTheme="minorEastAsia"/>
                <w:szCs w:val="21"/>
              </w:rPr>
            </w:pPr>
          </w:p>
        </w:tc>
        <w:tc>
          <w:tcPr>
            <w:tcW w:w="1572" w:type="pct"/>
          </w:tcPr>
          <w:p w:rsidR="00924C00" w:rsidRPr="00051B91" w:rsidRDefault="00924C00" w:rsidP="00924C00">
            <w:pPr>
              <w:rPr>
                <w:rFonts w:asciiTheme="minorEastAsia" w:hAnsiTheme="minorEastAsia"/>
                <w:szCs w:val="21"/>
              </w:rPr>
            </w:pPr>
          </w:p>
        </w:tc>
        <w:tc>
          <w:tcPr>
            <w:tcW w:w="818" w:type="pct"/>
            <w:vMerge/>
          </w:tcPr>
          <w:p w:rsidR="00924C00" w:rsidRPr="00051B91" w:rsidRDefault="00924C00" w:rsidP="00924C00">
            <w:pPr>
              <w:rPr>
                <w:rFonts w:asciiTheme="minorEastAsia" w:hAnsiTheme="minorEastAsia"/>
                <w:szCs w:val="21"/>
              </w:rPr>
            </w:pPr>
          </w:p>
        </w:tc>
      </w:tr>
      <w:tr w:rsidR="00924C00" w:rsidTr="00051B91">
        <w:trPr>
          <w:trHeight w:val="979"/>
          <w:jc w:val="center"/>
        </w:trPr>
        <w:tc>
          <w:tcPr>
            <w:tcW w:w="275" w:type="pct"/>
            <w:vMerge/>
          </w:tcPr>
          <w:p w:rsidR="00924C00" w:rsidRPr="00FB4293" w:rsidRDefault="00924C00" w:rsidP="00924C00">
            <w:pPr>
              <w:rPr>
                <w:rFonts w:ascii="ＭＳ Ｐゴシック" w:eastAsia="ＭＳ Ｐゴシック" w:hAnsi="ＭＳ Ｐゴシック"/>
                <w:b/>
                <w:sz w:val="22"/>
              </w:rPr>
            </w:pPr>
          </w:p>
        </w:tc>
        <w:tc>
          <w:tcPr>
            <w:tcW w:w="2049" w:type="pct"/>
            <w:vAlign w:val="center"/>
          </w:tcPr>
          <w:p w:rsidR="00924C00" w:rsidRPr="00051B91" w:rsidRDefault="00924C00" w:rsidP="00924C00">
            <w:pPr>
              <w:ind w:left="420" w:hangingChars="200" w:hanging="420"/>
              <w:rPr>
                <w:rFonts w:asciiTheme="minorEastAsia" w:hAnsiTheme="minorEastAsia"/>
                <w:szCs w:val="21"/>
              </w:rPr>
            </w:pPr>
            <w:r w:rsidRPr="00051B91">
              <w:rPr>
                <w:rFonts w:asciiTheme="minorEastAsia" w:hAnsiTheme="minorEastAsia" w:hint="eastAsia"/>
                <w:szCs w:val="21"/>
              </w:rPr>
              <w:t>５　会計責任者と出納職員との兼務を避けるなど、内部牽制に配意した体制とされているか。</w:t>
            </w:r>
          </w:p>
        </w:tc>
        <w:tc>
          <w:tcPr>
            <w:tcW w:w="286" w:type="pct"/>
          </w:tcPr>
          <w:p w:rsidR="00924C00" w:rsidRPr="00051B91" w:rsidRDefault="00924C00" w:rsidP="00924C00">
            <w:pPr>
              <w:rPr>
                <w:rFonts w:asciiTheme="minorEastAsia" w:hAnsiTheme="minorEastAsia"/>
                <w:szCs w:val="21"/>
              </w:rPr>
            </w:pPr>
          </w:p>
        </w:tc>
        <w:tc>
          <w:tcPr>
            <w:tcW w:w="1572" w:type="pct"/>
          </w:tcPr>
          <w:p w:rsidR="00924C00" w:rsidRPr="00051B91" w:rsidRDefault="00924C00" w:rsidP="00924C00">
            <w:pPr>
              <w:rPr>
                <w:rFonts w:asciiTheme="minorEastAsia" w:hAnsiTheme="minorEastAsia"/>
                <w:szCs w:val="21"/>
              </w:rPr>
            </w:pPr>
          </w:p>
        </w:tc>
        <w:tc>
          <w:tcPr>
            <w:tcW w:w="818" w:type="pct"/>
            <w:vMerge/>
          </w:tcPr>
          <w:p w:rsidR="00924C00" w:rsidRPr="00051B91" w:rsidRDefault="00924C00" w:rsidP="00924C00">
            <w:pPr>
              <w:rPr>
                <w:rFonts w:asciiTheme="minorEastAsia" w:hAnsiTheme="minorEastAsia"/>
                <w:szCs w:val="21"/>
              </w:rPr>
            </w:pPr>
          </w:p>
        </w:tc>
      </w:tr>
      <w:tr w:rsidR="00051B91" w:rsidTr="000311DC">
        <w:trPr>
          <w:trHeight w:val="1080"/>
          <w:jc w:val="center"/>
        </w:trPr>
        <w:tc>
          <w:tcPr>
            <w:tcW w:w="275" w:type="pct"/>
            <w:vMerge w:val="restart"/>
            <w:vAlign w:val="center"/>
          </w:tcPr>
          <w:p w:rsidR="00051B91" w:rsidRPr="00FB4293" w:rsidRDefault="00051B91" w:rsidP="000311DC">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会</w:t>
            </w:r>
          </w:p>
          <w:p w:rsidR="00051B91" w:rsidRPr="00FB4293" w:rsidRDefault="00051B91" w:rsidP="000311DC">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計</w:t>
            </w:r>
          </w:p>
          <w:p w:rsidR="00051B91" w:rsidRPr="00FB4293" w:rsidRDefault="00051B91" w:rsidP="000311DC">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処</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理</w:t>
            </w: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６　有形固定資産及び無形固定資産に係る減価償却を行っているか。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・計算書類の附属明細書</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・固定資産管理台帳</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・伝票等</w:t>
            </w:r>
          </w:p>
        </w:tc>
      </w:tr>
      <w:tr w:rsidR="00051B91" w:rsidTr="00924C00">
        <w:trPr>
          <w:trHeight w:val="1080"/>
          <w:jc w:val="center"/>
        </w:trPr>
        <w:tc>
          <w:tcPr>
            <w:tcW w:w="275" w:type="pct"/>
            <w:vMerge/>
          </w:tcPr>
          <w:p w:rsidR="00051B91" w:rsidRPr="00FB4293" w:rsidRDefault="00051B91" w:rsidP="00B4545A">
            <w:pPr>
              <w:ind w:left="113" w:right="113"/>
              <w:jc w:val="cente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７　賞与引当金を適正に計上しているか。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924C00">
            <w:pPr>
              <w:ind w:left="105" w:hangingChars="50" w:hanging="105"/>
              <w:rPr>
                <w:rFonts w:asciiTheme="minorEastAsia" w:hAnsiTheme="minorEastAsia"/>
                <w:szCs w:val="21"/>
              </w:rPr>
            </w:pPr>
            <w:r w:rsidRPr="00051B91">
              <w:rPr>
                <w:rFonts w:asciiTheme="minorEastAsia" w:hAnsiTheme="minorEastAsia" w:hint="eastAsia"/>
                <w:szCs w:val="21"/>
              </w:rPr>
              <w:t>・引当金明細書</w:t>
            </w:r>
          </w:p>
          <w:p w:rsidR="00051B91" w:rsidRPr="00051B91" w:rsidRDefault="00051B91" w:rsidP="00924C00">
            <w:pPr>
              <w:ind w:left="105" w:hangingChars="50" w:hanging="105"/>
              <w:rPr>
                <w:rFonts w:asciiTheme="minorEastAsia" w:hAnsiTheme="minorEastAsia"/>
                <w:szCs w:val="21"/>
              </w:rPr>
            </w:pPr>
            <w:r w:rsidRPr="00051B91">
              <w:rPr>
                <w:rFonts w:asciiTheme="minorEastAsia" w:hAnsiTheme="minorEastAsia" w:hint="eastAsia"/>
                <w:szCs w:val="21"/>
              </w:rPr>
              <w:t>・未収金や貸付金の管理に関する帳簿等</w:t>
            </w:r>
          </w:p>
          <w:p w:rsidR="00051B91" w:rsidRPr="00051B91" w:rsidRDefault="00051B91" w:rsidP="00924C00">
            <w:pPr>
              <w:ind w:left="105" w:hangingChars="50" w:hanging="105"/>
              <w:rPr>
                <w:rFonts w:asciiTheme="minorEastAsia" w:hAnsiTheme="minorEastAsia"/>
                <w:szCs w:val="21"/>
              </w:rPr>
            </w:pPr>
            <w:r w:rsidRPr="00051B91">
              <w:rPr>
                <w:rFonts w:asciiTheme="minorEastAsia" w:hAnsiTheme="minorEastAsia" w:hint="eastAsia"/>
                <w:szCs w:val="21"/>
              </w:rPr>
              <w:t>・伝票等</w:t>
            </w:r>
          </w:p>
        </w:tc>
      </w:tr>
      <w:tr w:rsidR="00051B91" w:rsidTr="00051B91">
        <w:trPr>
          <w:trHeight w:val="705"/>
          <w:jc w:val="center"/>
        </w:trPr>
        <w:tc>
          <w:tcPr>
            <w:tcW w:w="275" w:type="pct"/>
            <w:vMerge/>
            <w:textDirection w:val="tbRlV"/>
            <w:vAlign w:val="center"/>
          </w:tcPr>
          <w:p w:rsidR="00051B91" w:rsidRPr="00FB4293" w:rsidRDefault="00051B91" w:rsidP="00924C00">
            <w:pPr>
              <w:ind w:left="113" w:right="113"/>
              <w:jc w:val="center"/>
              <w:rPr>
                <w:rFonts w:ascii="ＭＳ Ｐゴシック" w:eastAsia="ＭＳ Ｐゴシック" w:hAnsi="ＭＳ Ｐゴシック"/>
                <w:b/>
                <w:sz w:val="22"/>
              </w:rPr>
            </w:pPr>
          </w:p>
        </w:tc>
        <w:tc>
          <w:tcPr>
            <w:tcW w:w="2049" w:type="pct"/>
            <w:vAlign w:val="center"/>
          </w:tcPr>
          <w:p w:rsidR="00051B91" w:rsidRPr="00051B91" w:rsidRDefault="00051B91" w:rsidP="00051B91">
            <w:pPr>
              <w:rPr>
                <w:rFonts w:asciiTheme="minorEastAsia" w:hAnsiTheme="minorEastAsia"/>
                <w:szCs w:val="21"/>
              </w:rPr>
            </w:pPr>
            <w:r>
              <w:rPr>
                <w:rFonts w:asciiTheme="minorEastAsia" w:hAnsiTheme="minorEastAsia" w:hint="eastAsia"/>
                <w:szCs w:val="21"/>
              </w:rPr>
              <w:t xml:space="preserve">８　</w:t>
            </w:r>
            <w:r w:rsidRPr="00051B91">
              <w:rPr>
                <w:rFonts w:asciiTheme="minorEastAsia" w:hAnsiTheme="minorEastAsia" w:hint="eastAsia"/>
                <w:szCs w:val="21"/>
              </w:rPr>
              <w:t>退職給付引当金を適正に計上しているか。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・引当金明細書</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・伝票等</w:t>
            </w:r>
          </w:p>
        </w:tc>
      </w:tr>
      <w:tr w:rsidR="00051B91" w:rsidTr="00051B91">
        <w:trPr>
          <w:trHeight w:val="830"/>
          <w:jc w:val="center"/>
        </w:trPr>
        <w:tc>
          <w:tcPr>
            <w:tcW w:w="275" w:type="pct"/>
            <w:vMerge w:val="restart"/>
            <w:vAlign w:val="center"/>
          </w:tcPr>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lastRenderedPageBreak/>
              <w:t>会</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計</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処</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理</w:t>
            </w: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９　第１号基本金、第２号基本金、第３号基本金に該当する寄附金の額が基本金に計上されているか。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・基本金明細書</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・寄附申込書等</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・伝票等</w:t>
            </w:r>
          </w:p>
        </w:tc>
      </w:tr>
      <w:tr w:rsidR="00051B91" w:rsidTr="00051B91">
        <w:trPr>
          <w:trHeight w:val="829"/>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10　基本金として、第１号基本金、第２号基本金及び第３号基本金以外のものが計上されていないか。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924C00">
        <w:trPr>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10　国庫補助金等特別積立金について適正に計上されているか。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051B91">
            <w:pPr>
              <w:spacing w:line="320" w:lineRule="exact"/>
              <w:ind w:left="105" w:hangingChars="50" w:hanging="105"/>
              <w:rPr>
                <w:rFonts w:asciiTheme="minorEastAsia" w:hAnsiTheme="minorEastAsia"/>
                <w:szCs w:val="21"/>
              </w:rPr>
            </w:pPr>
            <w:r w:rsidRPr="00051B91">
              <w:rPr>
                <w:rFonts w:asciiTheme="minorEastAsia" w:hAnsiTheme="minorEastAsia" w:hint="eastAsia"/>
                <w:szCs w:val="21"/>
              </w:rPr>
              <w:t>・国庫補助金等特別積立金明細書</w:t>
            </w:r>
          </w:p>
          <w:p w:rsidR="00051B91" w:rsidRPr="00051B91" w:rsidRDefault="00051B91" w:rsidP="00051B91">
            <w:pPr>
              <w:spacing w:line="320" w:lineRule="exact"/>
              <w:ind w:left="105" w:hangingChars="50" w:hanging="105"/>
              <w:rPr>
                <w:rFonts w:asciiTheme="minorEastAsia" w:hAnsiTheme="minorEastAsia"/>
                <w:szCs w:val="21"/>
              </w:rPr>
            </w:pPr>
            <w:r w:rsidRPr="00051B91">
              <w:rPr>
                <w:rFonts w:asciiTheme="minorEastAsia" w:hAnsiTheme="minorEastAsia" w:hint="eastAsia"/>
                <w:szCs w:val="21"/>
              </w:rPr>
              <w:t>・伝票等</w:t>
            </w:r>
          </w:p>
        </w:tc>
      </w:tr>
      <w:tr w:rsidR="00051B91" w:rsidTr="00051B91">
        <w:trPr>
          <w:trHeight w:val="883"/>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B97E27">
            <w:pPr>
              <w:ind w:left="420" w:hangingChars="200" w:hanging="420"/>
              <w:rPr>
                <w:rFonts w:asciiTheme="minorEastAsia" w:hAnsiTheme="minorEastAsia"/>
                <w:szCs w:val="21"/>
              </w:rPr>
            </w:pPr>
            <w:r w:rsidRPr="00051B91">
              <w:rPr>
                <w:rFonts w:asciiTheme="minorEastAsia" w:hAnsiTheme="minorEastAsia" w:hint="eastAsia"/>
                <w:szCs w:val="21"/>
              </w:rPr>
              <w:t>11　その他の積立金の計上に関して、理事会の決議に基づいているか。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B97E27">
            <w:pPr>
              <w:ind w:left="105" w:hangingChars="50" w:hanging="105"/>
              <w:rPr>
                <w:rFonts w:asciiTheme="minorEastAsia" w:hAnsiTheme="minorEastAsia"/>
                <w:szCs w:val="21"/>
              </w:rPr>
            </w:pPr>
            <w:r w:rsidRPr="00051B91">
              <w:rPr>
                <w:rFonts w:asciiTheme="minorEastAsia" w:hAnsiTheme="minorEastAsia" w:hint="eastAsia"/>
                <w:szCs w:val="21"/>
              </w:rPr>
              <w:t>・積立金・積立資産明細</w:t>
            </w:r>
          </w:p>
          <w:p w:rsidR="00051B91" w:rsidRPr="00051B91" w:rsidRDefault="00051B91" w:rsidP="00B97E27">
            <w:pPr>
              <w:ind w:left="105" w:hangingChars="50" w:hanging="105"/>
              <w:rPr>
                <w:rFonts w:asciiTheme="minorEastAsia" w:hAnsiTheme="minorEastAsia"/>
                <w:szCs w:val="21"/>
              </w:rPr>
            </w:pPr>
            <w:r w:rsidRPr="00051B91">
              <w:rPr>
                <w:rFonts w:asciiTheme="minorEastAsia" w:hAnsiTheme="minorEastAsia" w:hint="eastAsia"/>
                <w:szCs w:val="21"/>
              </w:rPr>
              <w:t xml:space="preserve">　書</w:t>
            </w:r>
          </w:p>
          <w:p w:rsidR="00051B91" w:rsidRPr="00051B91" w:rsidRDefault="00051B91" w:rsidP="00B97E27">
            <w:pPr>
              <w:ind w:left="105" w:hangingChars="50" w:hanging="105"/>
              <w:rPr>
                <w:rFonts w:asciiTheme="minorEastAsia" w:hAnsiTheme="minorEastAsia"/>
                <w:szCs w:val="21"/>
              </w:rPr>
            </w:pPr>
            <w:r w:rsidRPr="00051B91">
              <w:rPr>
                <w:rFonts w:asciiTheme="minorEastAsia" w:hAnsiTheme="minorEastAsia" w:hint="eastAsia"/>
                <w:szCs w:val="21"/>
              </w:rPr>
              <w:t>・伝票等</w:t>
            </w:r>
          </w:p>
        </w:tc>
      </w:tr>
      <w:tr w:rsidR="00051B91" w:rsidTr="00051B91">
        <w:trPr>
          <w:trHeight w:val="710"/>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B97E27">
            <w:pPr>
              <w:rPr>
                <w:rFonts w:asciiTheme="minorEastAsia" w:hAnsiTheme="minorEastAsia"/>
                <w:szCs w:val="21"/>
              </w:rPr>
            </w:pPr>
            <w:r w:rsidRPr="00051B91">
              <w:rPr>
                <w:rFonts w:asciiTheme="minorEastAsia" w:hAnsiTheme="minorEastAsia" w:hint="eastAsia"/>
                <w:szCs w:val="21"/>
              </w:rPr>
              <w:t>12　積立ての目的を示す名称を付していない場合</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706"/>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13　積立金と同額の積立資産が計上されていない場合</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848"/>
          <w:jc w:val="center"/>
        </w:trPr>
        <w:tc>
          <w:tcPr>
            <w:tcW w:w="275" w:type="pct"/>
            <w:vMerge w:val="restart"/>
            <w:vAlign w:val="center"/>
          </w:tcPr>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会</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計</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帳</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簿</w:t>
            </w: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14　各拠点ごとに仕訳日記帳及び総勘定元帳を作成しているか。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・会計帳簿</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・固定資産管理台帳</w:t>
            </w:r>
          </w:p>
        </w:tc>
      </w:tr>
      <w:tr w:rsidR="00051B91" w:rsidTr="00051B91">
        <w:trPr>
          <w:trHeight w:val="832"/>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15　計算書類に係る各勘定科目の金額について主要簿と一致しているか。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702"/>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16　会計帳簿等が十年間保存されているか。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1108"/>
          <w:jc w:val="center"/>
        </w:trPr>
        <w:tc>
          <w:tcPr>
            <w:tcW w:w="275" w:type="pct"/>
            <w:vAlign w:val="center"/>
          </w:tcPr>
          <w:p w:rsidR="00051B91" w:rsidRPr="00FB4293" w:rsidRDefault="00051B91" w:rsidP="00051B91">
            <w:pPr>
              <w:spacing w:line="300" w:lineRule="exact"/>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計</w:t>
            </w:r>
          </w:p>
          <w:p w:rsidR="00051B91" w:rsidRPr="00FB4293" w:rsidRDefault="00051B91" w:rsidP="00051B91">
            <w:pPr>
              <w:spacing w:line="300" w:lineRule="exact"/>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算</w:t>
            </w:r>
          </w:p>
          <w:p w:rsidR="00051B91" w:rsidRPr="00FB4293" w:rsidRDefault="00051B91" w:rsidP="00051B91">
            <w:pPr>
              <w:spacing w:line="300" w:lineRule="exact"/>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書</w:t>
            </w:r>
          </w:p>
          <w:p w:rsidR="00051B91" w:rsidRPr="00FB4293" w:rsidRDefault="00051B91" w:rsidP="00051B91">
            <w:pPr>
              <w:spacing w:line="300" w:lineRule="exact"/>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類</w:t>
            </w:r>
          </w:p>
        </w:tc>
        <w:tc>
          <w:tcPr>
            <w:tcW w:w="2049" w:type="pct"/>
            <w:vAlign w:val="center"/>
          </w:tcPr>
          <w:p w:rsidR="00051B91" w:rsidRPr="00051B91" w:rsidRDefault="00051B91" w:rsidP="00085DF5">
            <w:pPr>
              <w:ind w:left="420" w:hangingChars="200" w:hanging="420"/>
              <w:rPr>
                <w:rFonts w:asciiTheme="minorEastAsia" w:hAnsiTheme="minorEastAsia"/>
                <w:szCs w:val="21"/>
              </w:rPr>
            </w:pPr>
            <w:r w:rsidRPr="00051B91">
              <w:rPr>
                <w:rFonts w:asciiTheme="minorEastAsia" w:hAnsiTheme="minorEastAsia" w:hint="eastAsia"/>
                <w:szCs w:val="21"/>
              </w:rPr>
              <w:t>17　計算書類及びその附属明細書並びに財産目録は理事会の承認を受けているか。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085DF5">
            <w:pPr>
              <w:ind w:left="105" w:hangingChars="50" w:hanging="105"/>
              <w:rPr>
                <w:rFonts w:asciiTheme="minorEastAsia" w:hAnsiTheme="minorEastAsia"/>
                <w:szCs w:val="21"/>
              </w:rPr>
            </w:pPr>
            <w:r w:rsidRPr="00051B91">
              <w:rPr>
                <w:rFonts w:asciiTheme="minorEastAsia" w:hAnsiTheme="minorEastAsia" w:hint="eastAsia"/>
                <w:szCs w:val="21"/>
              </w:rPr>
              <w:t>・理事会及び評議員会議事録</w:t>
            </w:r>
          </w:p>
        </w:tc>
      </w:tr>
      <w:tr w:rsidR="00051B91" w:rsidTr="00051B91">
        <w:trPr>
          <w:trHeight w:val="847"/>
          <w:jc w:val="center"/>
        </w:trPr>
        <w:tc>
          <w:tcPr>
            <w:tcW w:w="275" w:type="pct"/>
            <w:vMerge w:val="restart"/>
            <w:textDirection w:val="tbRlV"/>
            <w:vAlign w:val="center"/>
          </w:tcPr>
          <w:p w:rsidR="00051B91" w:rsidRPr="00FB4293" w:rsidRDefault="00051B91" w:rsidP="00051B91">
            <w:pPr>
              <w:ind w:left="113" w:right="113"/>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lastRenderedPageBreak/>
              <w:t>計 算 書 類</w:t>
            </w: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18　会計監査人設置法人以外の法人は計算書類及び財産目録について定時評議員会の承認を受けているか。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051B91">
            <w:pPr>
              <w:ind w:left="105" w:hangingChars="50" w:hanging="105"/>
              <w:rPr>
                <w:rFonts w:asciiTheme="minorEastAsia" w:hAnsiTheme="minorEastAsia"/>
                <w:szCs w:val="21"/>
              </w:rPr>
            </w:pPr>
            <w:r w:rsidRPr="00051B91">
              <w:rPr>
                <w:rFonts w:asciiTheme="minorEastAsia" w:hAnsiTheme="minorEastAsia" w:hint="eastAsia"/>
                <w:szCs w:val="21"/>
              </w:rPr>
              <w:t>・理事会及び評議員会議事録</w:t>
            </w:r>
          </w:p>
        </w:tc>
      </w:tr>
      <w:tr w:rsidR="00051B91" w:rsidTr="00051B91">
        <w:trPr>
          <w:trHeight w:val="717"/>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19　作成すべき計算書類（別紙１）が作成されているか。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・別紙１</w:t>
            </w:r>
          </w:p>
          <w:p w:rsidR="00051B91" w:rsidRPr="00051B91" w:rsidRDefault="00051B91" w:rsidP="00F53E51">
            <w:pPr>
              <w:rPr>
                <w:rFonts w:asciiTheme="minorEastAsia" w:hAnsiTheme="minorEastAsia"/>
                <w:szCs w:val="21"/>
              </w:rPr>
            </w:pPr>
            <w:r w:rsidRPr="00051B91">
              <w:rPr>
                <w:rFonts w:asciiTheme="minorEastAsia" w:hAnsiTheme="minorEastAsia" w:hint="eastAsia"/>
                <w:szCs w:val="21"/>
              </w:rPr>
              <w:t>・会計基準省令</w:t>
            </w:r>
          </w:p>
        </w:tc>
      </w:tr>
      <w:tr w:rsidR="00051B91" w:rsidTr="00051B91">
        <w:trPr>
          <w:trHeight w:val="685"/>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20　計算書類の様式が会計基準に則しているか。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850"/>
          <w:jc w:val="center"/>
        </w:trPr>
        <w:tc>
          <w:tcPr>
            <w:tcW w:w="275" w:type="pct"/>
            <w:vMerge/>
            <w:textDirection w:val="tbRlV"/>
            <w:vAlign w:val="center"/>
          </w:tcPr>
          <w:p w:rsidR="00051B91" w:rsidRPr="00FB4293" w:rsidRDefault="00051B91" w:rsidP="00085DF5">
            <w:pPr>
              <w:ind w:left="113" w:right="113"/>
              <w:jc w:val="cente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21　計算書類の注記について、注記すべき事項（別紙２）が記載されているか。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・計算書類に対する注記</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・別紙２</w:t>
            </w:r>
          </w:p>
        </w:tc>
      </w:tr>
      <w:tr w:rsidR="00051B91" w:rsidTr="00051B91">
        <w:trPr>
          <w:trHeight w:val="693"/>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22　注記に係る勘定科目と金額が計算書類と整合しているか。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051B91">
        <w:trPr>
          <w:trHeight w:val="703"/>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23　事業区分について、適正に区分されているか。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・定款</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・収支予算</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・計算書類</w:t>
            </w:r>
          </w:p>
        </w:tc>
      </w:tr>
      <w:tr w:rsidR="00051B91" w:rsidTr="00051B91">
        <w:trPr>
          <w:trHeight w:val="698"/>
          <w:jc w:val="center"/>
        </w:trPr>
        <w:tc>
          <w:tcPr>
            <w:tcW w:w="275" w:type="pct"/>
            <w:vMerge/>
            <w:textDirection w:val="tbRlV"/>
            <w:vAlign w:val="center"/>
          </w:tcPr>
          <w:p w:rsidR="00051B91" w:rsidRPr="00FB4293" w:rsidRDefault="00051B91" w:rsidP="00085DF5">
            <w:pPr>
              <w:ind w:left="113" w:right="113"/>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24　拠点区分について、適正に区分されているか。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924C00">
        <w:trPr>
          <w:trHeight w:val="1080"/>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25　拠点区分について、サービス区分が設けられているか。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tcPr>
          <w:p w:rsidR="00051B91" w:rsidRPr="00051B91" w:rsidRDefault="00051B91" w:rsidP="00051B91">
            <w:pPr>
              <w:spacing w:line="320" w:lineRule="exact"/>
              <w:rPr>
                <w:rFonts w:asciiTheme="minorEastAsia" w:hAnsiTheme="minorEastAsia"/>
                <w:szCs w:val="21"/>
              </w:rPr>
            </w:pPr>
            <w:r w:rsidRPr="00051B91">
              <w:rPr>
                <w:rFonts w:asciiTheme="minorEastAsia" w:hAnsiTheme="minorEastAsia" w:hint="eastAsia"/>
                <w:szCs w:val="21"/>
              </w:rPr>
              <w:t>・定款</w:t>
            </w:r>
          </w:p>
          <w:p w:rsidR="00051B91" w:rsidRPr="00051B91" w:rsidRDefault="00051B91" w:rsidP="00051B91">
            <w:pPr>
              <w:spacing w:line="320" w:lineRule="exact"/>
              <w:ind w:left="105" w:hangingChars="50" w:hanging="105"/>
              <w:rPr>
                <w:rFonts w:asciiTheme="minorEastAsia" w:hAnsiTheme="minorEastAsia"/>
                <w:szCs w:val="21"/>
              </w:rPr>
            </w:pPr>
            <w:r w:rsidRPr="00051B91">
              <w:rPr>
                <w:rFonts w:asciiTheme="minorEastAsia" w:hAnsiTheme="minorEastAsia" w:hint="eastAsia"/>
                <w:szCs w:val="21"/>
              </w:rPr>
              <w:t>・拠点区分資金収支明細書</w:t>
            </w:r>
          </w:p>
          <w:p w:rsidR="00051B91" w:rsidRPr="00051B91" w:rsidRDefault="00051B91" w:rsidP="00051B91">
            <w:pPr>
              <w:spacing w:line="320" w:lineRule="exact"/>
              <w:ind w:left="105" w:hangingChars="50" w:hanging="105"/>
              <w:rPr>
                <w:rFonts w:asciiTheme="minorEastAsia" w:hAnsiTheme="minorEastAsia"/>
                <w:szCs w:val="21"/>
              </w:rPr>
            </w:pPr>
            <w:r w:rsidRPr="00051B91">
              <w:rPr>
                <w:rFonts w:asciiTheme="minorEastAsia" w:hAnsiTheme="minorEastAsia" w:hint="eastAsia"/>
                <w:szCs w:val="21"/>
              </w:rPr>
              <w:t>・拠点区分事業活動明細書</w:t>
            </w:r>
          </w:p>
        </w:tc>
      </w:tr>
      <w:tr w:rsidR="00051B91" w:rsidTr="00051B91">
        <w:trPr>
          <w:trHeight w:val="880"/>
          <w:jc w:val="center"/>
        </w:trPr>
        <w:tc>
          <w:tcPr>
            <w:tcW w:w="275" w:type="pct"/>
            <w:vMerge/>
            <w:textDirection w:val="tbRlV"/>
            <w:vAlign w:val="center"/>
          </w:tcPr>
          <w:p w:rsidR="00051B91" w:rsidRPr="00FB4293" w:rsidRDefault="00051B91" w:rsidP="00085DF5">
            <w:pPr>
              <w:ind w:left="113" w:right="113"/>
              <w:rPr>
                <w:rFonts w:ascii="ＭＳ Ｐゴシック" w:eastAsia="ＭＳ Ｐゴシック" w:hAnsi="ＭＳ Ｐゴシック"/>
                <w:b/>
                <w:sz w:val="22"/>
              </w:rPr>
            </w:pPr>
          </w:p>
        </w:tc>
        <w:tc>
          <w:tcPr>
            <w:tcW w:w="2049" w:type="pct"/>
            <w:vAlign w:val="center"/>
          </w:tcPr>
          <w:p w:rsidR="00051B91" w:rsidRPr="00051B91" w:rsidRDefault="00051B91" w:rsidP="00085DF5">
            <w:pPr>
              <w:ind w:left="420" w:hangingChars="200" w:hanging="420"/>
              <w:rPr>
                <w:rFonts w:asciiTheme="minorEastAsia" w:hAnsiTheme="minorEastAsia"/>
                <w:szCs w:val="21"/>
              </w:rPr>
            </w:pPr>
            <w:r w:rsidRPr="00051B91">
              <w:rPr>
                <w:rFonts w:asciiTheme="minorEastAsia" w:hAnsiTheme="minorEastAsia" w:hint="eastAsia"/>
                <w:szCs w:val="21"/>
              </w:rPr>
              <w:t>26　作成すべき附属明細書（別紙３）が様式に従って作成されているか。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051B91">
            <w:pPr>
              <w:spacing w:line="320" w:lineRule="exact"/>
              <w:rPr>
                <w:rFonts w:asciiTheme="minorEastAsia" w:hAnsiTheme="minorEastAsia"/>
                <w:szCs w:val="21"/>
              </w:rPr>
            </w:pPr>
            <w:r w:rsidRPr="00051B91">
              <w:rPr>
                <w:rFonts w:asciiTheme="minorEastAsia" w:hAnsiTheme="minorEastAsia" w:hint="eastAsia"/>
                <w:szCs w:val="21"/>
              </w:rPr>
              <w:t>・定款</w:t>
            </w:r>
          </w:p>
          <w:p w:rsidR="00051B91" w:rsidRPr="00051B91" w:rsidRDefault="00051B91" w:rsidP="00051B91">
            <w:pPr>
              <w:spacing w:line="320" w:lineRule="exact"/>
              <w:rPr>
                <w:rFonts w:asciiTheme="minorEastAsia" w:hAnsiTheme="minorEastAsia"/>
                <w:szCs w:val="21"/>
              </w:rPr>
            </w:pPr>
            <w:r w:rsidRPr="00051B91">
              <w:rPr>
                <w:rFonts w:asciiTheme="minorEastAsia" w:hAnsiTheme="minorEastAsia" w:hint="eastAsia"/>
                <w:szCs w:val="21"/>
              </w:rPr>
              <w:t>・計算書類</w:t>
            </w:r>
          </w:p>
          <w:p w:rsidR="00051B91" w:rsidRPr="00051B91" w:rsidRDefault="00051B91" w:rsidP="00051B91">
            <w:pPr>
              <w:spacing w:line="320" w:lineRule="exact"/>
              <w:rPr>
                <w:rFonts w:asciiTheme="minorEastAsia" w:hAnsiTheme="minorEastAsia"/>
                <w:szCs w:val="21"/>
              </w:rPr>
            </w:pPr>
            <w:r w:rsidRPr="00051B91">
              <w:rPr>
                <w:rFonts w:asciiTheme="minorEastAsia" w:hAnsiTheme="minorEastAsia" w:hint="eastAsia"/>
                <w:szCs w:val="21"/>
              </w:rPr>
              <w:t>・計算書類の附属明細書</w:t>
            </w:r>
          </w:p>
          <w:p w:rsidR="00051B91" w:rsidRPr="00051B91" w:rsidRDefault="00051B91" w:rsidP="00051B91">
            <w:pPr>
              <w:spacing w:line="320" w:lineRule="exact"/>
              <w:rPr>
                <w:rFonts w:asciiTheme="minorEastAsia" w:hAnsiTheme="minorEastAsia"/>
                <w:szCs w:val="21"/>
              </w:rPr>
            </w:pPr>
            <w:r w:rsidRPr="00051B91">
              <w:rPr>
                <w:rFonts w:asciiTheme="minorEastAsia" w:hAnsiTheme="minorEastAsia" w:hint="eastAsia"/>
                <w:szCs w:val="21"/>
              </w:rPr>
              <w:t>・別紙３</w:t>
            </w:r>
          </w:p>
        </w:tc>
      </w:tr>
      <w:tr w:rsidR="00051B91" w:rsidTr="00051B91">
        <w:trPr>
          <w:trHeight w:val="886"/>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27　附属明細書に係る勘定科目と金額が計算書類と整合しているか。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51B91" w:rsidTr="00FB4293">
        <w:trPr>
          <w:trHeight w:val="705"/>
          <w:jc w:val="center"/>
        </w:trPr>
        <w:tc>
          <w:tcPr>
            <w:tcW w:w="275" w:type="pct"/>
            <w:vMerge w:val="restart"/>
            <w:vAlign w:val="center"/>
          </w:tcPr>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lastRenderedPageBreak/>
              <w:t>計</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算</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書</w:t>
            </w:r>
          </w:p>
          <w:p w:rsidR="00051B91" w:rsidRPr="00FB4293" w:rsidRDefault="00051B91"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類</w:t>
            </w: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28　財産目録の様式が通知に則しているか。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val="restart"/>
          </w:tcPr>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・定款</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・法人単位貸借対照表</w:t>
            </w:r>
          </w:p>
          <w:p w:rsidR="00051B91" w:rsidRPr="00051B91" w:rsidRDefault="00051B91" w:rsidP="00924C00">
            <w:pPr>
              <w:rPr>
                <w:rFonts w:asciiTheme="minorEastAsia" w:hAnsiTheme="minorEastAsia"/>
                <w:szCs w:val="21"/>
              </w:rPr>
            </w:pPr>
            <w:r w:rsidRPr="00051B91">
              <w:rPr>
                <w:rFonts w:asciiTheme="minorEastAsia" w:hAnsiTheme="minorEastAsia" w:hint="eastAsia"/>
                <w:szCs w:val="21"/>
              </w:rPr>
              <w:t>・財産目録</w:t>
            </w:r>
          </w:p>
        </w:tc>
      </w:tr>
      <w:tr w:rsidR="00051B91" w:rsidTr="00FB4293">
        <w:trPr>
          <w:trHeight w:val="844"/>
          <w:jc w:val="center"/>
        </w:trPr>
        <w:tc>
          <w:tcPr>
            <w:tcW w:w="275" w:type="pct"/>
            <w:vMerge/>
          </w:tcPr>
          <w:p w:rsidR="00051B91" w:rsidRPr="00FB4293" w:rsidRDefault="00051B91" w:rsidP="00924C00">
            <w:pPr>
              <w:rPr>
                <w:rFonts w:ascii="ＭＳ Ｐゴシック" w:eastAsia="ＭＳ Ｐゴシック" w:hAnsi="ＭＳ Ｐゴシック"/>
                <w:b/>
                <w:sz w:val="22"/>
              </w:rPr>
            </w:pPr>
          </w:p>
        </w:tc>
        <w:tc>
          <w:tcPr>
            <w:tcW w:w="2049" w:type="pct"/>
            <w:vAlign w:val="center"/>
          </w:tcPr>
          <w:p w:rsidR="00051B91" w:rsidRPr="00051B91" w:rsidRDefault="00051B91" w:rsidP="00924C00">
            <w:pPr>
              <w:ind w:left="420" w:hangingChars="200" w:hanging="420"/>
              <w:rPr>
                <w:rFonts w:asciiTheme="minorEastAsia" w:hAnsiTheme="minorEastAsia"/>
                <w:szCs w:val="21"/>
              </w:rPr>
            </w:pPr>
            <w:r w:rsidRPr="00051B91">
              <w:rPr>
                <w:rFonts w:asciiTheme="minorEastAsia" w:hAnsiTheme="minorEastAsia" w:hint="eastAsia"/>
                <w:szCs w:val="21"/>
              </w:rPr>
              <w:t>29　財産目録に係る勘定科目と金額が法人単位貸借対照表と整合しているか。</w:t>
            </w:r>
          </w:p>
        </w:tc>
        <w:tc>
          <w:tcPr>
            <w:tcW w:w="286" w:type="pct"/>
          </w:tcPr>
          <w:p w:rsidR="00051B91" w:rsidRPr="00051B91" w:rsidRDefault="00051B91" w:rsidP="00924C00">
            <w:pPr>
              <w:rPr>
                <w:rFonts w:asciiTheme="minorEastAsia" w:hAnsiTheme="minorEastAsia"/>
                <w:szCs w:val="21"/>
              </w:rPr>
            </w:pPr>
          </w:p>
        </w:tc>
        <w:tc>
          <w:tcPr>
            <w:tcW w:w="1572" w:type="pct"/>
          </w:tcPr>
          <w:p w:rsidR="00051B91" w:rsidRPr="00051B91" w:rsidRDefault="00051B91" w:rsidP="00924C00">
            <w:pPr>
              <w:rPr>
                <w:rFonts w:asciiTheme="minorEastAsia" w:hAnsiTheme="minorEastAsia"/>
                <w:szCs w:val="21"/>
              </w:rPr>
            </w:pPr>
          </w:p>
        </w:tc>
        <w:tc>
          <w:tcPr>
            <w:tcW w:w="818" w:type="pct"/>
            <w:vMerge/>
          </w:tcPr>
          <w:p w:rsidR="00051B91" w:rsidRPr="00051B91" w:rsidRDefault="00051B91" w:rsidP="00924C00">
            <w:pPr>
              <w:rPr>
                <w:rFonts w:asciiTheme="minorEastAsia" w:hAnsiTheme="minorEastAsia"/>
                <w:szCs w:val="21"/>
              </w:rPr>
            </w:pPr>
          </w:p>
        </w:tc>
      </w:tr>
      <w:tr w:rsidR="000605D7" w:rsidTr="00051B91">
        <w:trPr>
          <w:trHeight w:val="920"/>
          <w:jc w:val="center"/>
        </w:trPr>
        <w:tc>
          <w:tcPr>
            <w:tcW w:w="275" w:type="pct"/>
            <w:vAlign w:val="center"/>
          </w:tcPr>
          <w:p w:rsidR="00051B91" w:rsidRPr="00FB4293" w:rsidRDefault="00085DF5"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借</w:t>
            </w:r>
          </w:p>
          <w:p w:rsidR="000605D7" w:rsidRPr="00FB4293" w:rsidRDefault="00085DF5" w:rsidP="00051B91">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入</w:t>
            </w:r>
          </w:p>
        </w:tc>
        <w:tc>
          <w:tcPr>
            <w:tcW w:w="2049" w:type="pct"/>
            <w:vAlign w:val="center"/>
          </w:tcPr>
          <w:p w:rsidR="000605D7" w:rsidRPr="00051B91" w:rsidRDefault="00085DF5" w:rsidP="00924C00">
            <w:pPr>
              <w:ind w:left="420" w:hangingChars="200" w:hanging="420"/>
              <w:rPr>
                <w:rFonts w:asciiTheme="minorEastAsia" w:hAnsiTheme="minorEastAsia"/>
                <w:szCs w:val="21"/>
              </w:rPr>
            </w:pPr>
            <w:r w:rsidRPr="00051B91">
              <w:rPr>
                <w:rFonts w:asciiTheme="minorEastAsia" w:hAnsiTheme="minorEastAsia" w:hint="eastAsia"/>
                <w:szCs w:val="21"/>
              </w:rPr>
              <w:t>30　借入（多額の借財に限る）は、理事会の決議を受けて行われていること。</w:t>
            </w:r>
          </w:p>
        </w:tc>
        <w:tc>
          <w:tcPr>
            <w:tcW w:w="286" w:type="pct"/>
          </w:tcPr>
          <w:p w:rsidR="000605D7" w:rsidRPr="00051B91" w:rsidRDefault="000605D7" w:rsidP="00924C00">
            <w:pPr>
              <w:rPr>
                <w:rFonts w:asciiTheme="minorEastAsia" w:hAnsiTheme="minorEastAsia"/>
                <w:szCs w:val="21"/>
              </w:rPr>
            </w:pPr>
          </w:p>
        </w:tc>
        <w:tc>
          <w:tcPr>
            <w:tcW w:w="1572" w:type="pct"/>
          </w:tcPr>
          <w:p w:rsidR="000605D7" w:rsidRPr="00051B91" w:rsidRDefault="000605D7" w:rsidP="00924C00">
            <w:pPr>
              <w:rPr>
                <w:rFonts w:asciiTheme="minorEastAsia" w:hAnsiTheme="minorEastAsia"/>
                <w:szCs w:val="21"/>
              </w:rPr>
            </w:pPr>
          </w:p>
        </w:tc>
        <w:tc>
          <w:tcPr>
            <w:tcW w:w="818" w:type="pct"/>
          </w:tcPr>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・定款</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・理事会議事録</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・借入金明細書</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・専決規程等</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・理事長による決裁文書</w:t>
            </w:r>
          </w:p>
          <w:p w:rsidR="000605D7"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・借入契約書等</w:t>
            </w:r>
          </w:p>
        </w:tc>
      </w:tr>
      <w:tr w:rsidR="00085DF5" w:rsidTr="00085DF5">
        <w:trPr>
          <w:trHeight w:val="920"/>
          <w:jc w:val="center"/>
        </w:trPr>
        <w:tc>
          <w:tcPr>
            <w:tcW w:w="275" w:type="pct"/>
            <w:vMerge w:val="restart"/>
            <w:vAlign w:val="center"/>
          </w:tcPr>
          <w:p w:rsidR="00085DF5" w:rsidRPr="00FB4293" w:rsidRDefault="00085DF5" w:rsidP="00085DF5">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そ</w:t>
            </w:r>
          </w:p>
          <w:p w:rsidR="00085DF5" w:rsidRPr="00FB4293" w:rsidRDefault="00085DF5" w:rsidP="00085DF5">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の</w:t>
            </w:r>
          </w:p>
          <w:p w:rsidR="00085DF5" w:rsidRPr="00FB4293" w:rsidRDefault="00085DF5" w:rsidP="00085DF5">
            <w:pPr>
              <w:jc w:val="center"/>
              <w:rPr>
                <w:rFonts w:ascii="ＭＳ Ｐゴシック" w:eastAsia="ＭＳ Ｐゴシック" w:hAnsi="ＭＳ Ｐゴシック"/>
                <w:b/>
                <w:sz w:val="22"/>
              </w:rPr>
            </w:pPr>
            <w:r w:rsidRPr="00FB4293">
              <w:rPr>
                <w:rFonts w:ascii="ＭＳ Ｐゴシック" w:eastAsia="ＭＳ Ｐゴシック" w:hAnsi="ＭＳ Ｐゴシック" w:hint="eastAsia"/>
                <w:b/>
                <w:sz w:val="22"/>
              </w:rPr>
              <w:t>他</w:t>
            </w:r>
          </w:p>
        </w:tc>
        <w:tc>
          <w:tcPr>
            <w:tcW w:w="2049" w:type="pct"/>
            <w:vAlign w:val="center"/>
          </w:tcPr>
          <w:p w:rsidR="00085DF5" w:rsidRPr="00051B91" w:rsidRDefault="00085DF5" w:rsidP="00924C00">
            <w:pPr>
              <w:ind w:left="420" w:hangingChars="200" w:hanging="420"/>
              <w:rPr>
                <w:rFonts w:asciiTheme="minorEastAsia" w:hAnsiTheme="minorEastAsia"/>
                <w:szCs w:val="21"/>
              </w:rPr>
            </w:pPr>
            <w:r w:rsidRPr="00051B91">
              <w:rPr>
                <w:rFonts w:asciiTheme="minorEastAsia" w:hAnsiTheme="minorEastAsia" w:hint="eastAsia"/>
                <w:szCs w:val="21"/>
              </w:rPr>
              <w:t>31　評議員、理事、監事、職員その他の政令で定める社会福祉法人の関係者に対して特別の利益を与えていないか。</w:t>
            </w:r>
          </w:p>
        </w:tc>
        <w:tc>
          <w:tcPr>
            <w:tcW w:w="286" w:type="pct"/>
          </w:tcPr>
          <w:p w:rsidR="00085DF5" w:rsidRPr="00051B91" w:rsidRDefault="00085DF5" w:rsidP="00924C00">
            <w:pPr>
              <w:rPr>
                <w:rFonts w:asciiTheme="minorEastAsia" w:hAnsiTheme="minorEastAsia"/>
                <w:szCs w:val="21"/>
              </w:rPr>
            </w:pPr>
          </w:p>
        </w:tc>
        <w:tc>
          <w:tcPr>
            <w:tcW w:w="1572" w:type="pct"/>
          </w:tcPr>
          <w:p w:rsidR="00085DF5" w:rsidRPr="00051B91" w:rsidRDefault="00085DF5" w:rsidP="00924C00">
            <w:pPr>
              <w:rPr>
                <w:rFonts w:asciiTheme="minorEastAsia" w:hAnsiTheme="minorEastAsia"/>
                <w:szCs w:val="21"/>
              </w:rPr>
            </w:pPr>
          </w:p>
        </w:tc>
        <w:tc>
          <w:tcPr>
            <w:tcW w:w="818" w:type="pct"/>
          </w:tcPr>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・経理規程</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・給与規程等関係規程</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・役員等報酬基準</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・計算関係書類</w:t>
            </w:r>
          </w:p>
          <w:p w:rsidR="00085DF5" w:rsidRPr="00051B91" w:rsidRDefault="00085DF5" w:rsidP="00051B91">
            <w:pPr>
              <w:spacing w:line="320" w:lineRule="exact"/>
              <w:rPr>
                <w:rFonts w:asciiTheme="minorEastAsia" w:hAnsiTheme="minorEastAsia"/>
                <w:szCs w:val="21"/>
              </w:rPr>
            </w:pPr>
            <w:r w:rsidRPr="00051B91">
              <w:rPr>
                <w:rFonts w:asciiTheme="minorEastAsia" w:hAnsiTheme="minorEastAsia" w:hint="eastAsia"/>
                <w:szCs w:val="21"/>
              </w:rPr>
              <w:t>・会計帳簿、証憑書類</w:t>
            </w:r>
          </w:p>
          <w:p w:rsidR="00085DF5" w:rsidRPr="00051B91" w:rsidRDefault="00085DF5" w:rsidP="00051B91">
            <w:pPr>
              <w:spacing w:line="320" w:lineRule="exact"/>
              <w:ind w:left="210" w:hangingChars="100" w:hanging="210"/>
              <w:rPr>
                <w:rFonts w:asciiTheme="minorEastAsia" w:hAnsiTheme="minorEastAsia"/>
                <w:szCs w:val="21"/>
              </w:rPr>
            </w:pPr>
            <w:r w:rsidRPr="00051B91">
              <w:rPr>
                <w:rFonts w:asciiTheme="minorEastAsia" w:hAnsiTheme="minorEastAsia" w:hint="eastAsia"/>
                <w:szCs w:val="21"/>
              </w:rPr>
              <w:t>・法人の関係者が確認できる書類（履歴書等）</w:t>
            </w:r>
          </w:p>
        </w:tc>
      </w:tr>
      <w:tr w:rsidR="00085DF5" w:rsidTr="00051B91">
        <w:trPr>
          <w:trHeight w:val="954"/>
          <w:jc w:val="center"/>
        </w:trPr>
        <w:tc>
          <w:tcPr>
            <w:tcW w:w="275" w:type="pct"/>
            <w:vMerge/>
            <w:textDirection w:val="tbRlV"/>
            <w:vAlign w:val="center"/>
          </w:tcPr>
          <w:p w:rsidR="00085DF5" w:rsidRPr="00B6393F" w:rsidRDefault="00085DF5" w:rsidP="00085DF5">
            <w:pPr>
              <w:ind w:left="113" w:right="113"/>
              <w:rPr>
                <w:rFonts w:asciiTheme="majorEastAsia" w:eastAsiaTheme="majorEastAsia" w:hAnsiTheme="majorEastAsia"/>
                <w:sz w:val="22"/>
              </w:rPr>
            </w:pPr>
          </w:p>
        </w:tc>
        <w:tc>
          <w:tcPr>
            <w:tcW w:w="2049" w:type="pct"/>
            <w:vAlign w:val="center"/>
          </w:tcPr>
          <w:p w:rsidR="00085DF5" w:rsidRPr="00051B91" w:rsidRDefault="00085DF5" w:rsidP="00924C00">
            <w:pPr>
              <w:ind w:left="420" w:hangingChars="200" w:hanging="420"/>
              <w:rPr>
                <w:rFonts w:asciiTheme="minorEastAsia" w:hAnsiTheme="minorEastAsia"/>
                <w:szCs w:val="21"/>
              </w:rPr>
            </w:pPr>
            <w:r w:rsidRPr="00051B91">
              <w:rPr>
                <w:rFonts w:asciiTheme="minorEastAsia" w:hAnsiTheme="minorEastAsia" w:hint="eastAsia"/>
                <w:szCs w:val="21"/>
              </w:rPr>
              <w:t>32　法令に定める事項について、インターネットを利用して公表しているか。</w:t>
            </w:r>
          </w:p>
        </w:tc>
        <w:tc>
          <w:tcPr>
            <w:tcW w:w="286" w:type="pct"/>
          </w:tcPr>
          <w:p w:rsidR="00085DF5" w:rsidRPr="00051B91" w:rsidRDefault="00085DF5" w:rsidP="00924C00">
            <w:pPr>
              <w:rPr>
                <w:rFonts w:asciiTheme="minorEastAsia" w:hAnsiTheme="minorEastAsia"/>
                <w:szCs w:val="21"/>
              </w:rPr>
            </w:pPr>
          </w:p>
        </w:tc>
        <w:tc>
          <w:tcPr>
            <w:tcW w:w="1572" w:type="pct"/>
          </w:tcPr>
          <w:p w:rsidR="00085DF5" w:rsidRPr="00051B91" w:rsidRDefault="00085DF5" w:rsidP="00924C00">
            <w:pPr>
              <w:rPr>
                <w:rFonts w:asciiTheme="minorEastAsia" w:hAnsiTheme="minorEastAsia"/>
                <w:szCs w:val="21"/>
              </w:rPr>
            </w:pPr>
          </w:p>
        </w:tc>
        <w:tc>
          <w:tcPr>
            <w:tcW w:w="818" w:type="pct"/>
          </w:tcPr>
          <w:p w:rsidR="00085DF5" w:rsidRPr="00051B91" w:rsidRDefault="00085DF5" w:rsidP="00924C00">
            <w:pPr>
              <w:rPr>
                <w:rFonts w:asciiTheme="minorEastAsia" w:hAnsiTheme="minorEastAsia"/>
                <w:szCs w:val="21"/>
              </w:rPr>
            </w:pPr>
          </w:p>
        </w:tc>
      </w:tr>
      <w:tr w:rsidR="00085DF5" w:rsidTr="00051B91">
        <w:trPr>
          <w:trHeight w:val="841"/>
          <w:jc w:val="center"/>
        </w:trPr>
        <w:tc>
          <w:tcPr>
            <w:tcW w:w="275" w:type="pct"/>
            <w:vMerge/>
          </w:tcPr>
          <w:p w:rsidR="00085DF5" w:rsidRPr="00B6393F" w:rsidRDefault="00085DF5" w:rsidP="00924C00">
            <w:pPr>
              <w:rPr>
                <w:sz w:val="22"/>
              </w:rPr>
            </w:pPr>
          </w:p>
        </w:tc>
        <w:tc>
          <w:tcPr>
            <w:tcW w:w="2049" w:type="pct"/>
            <w:vAlign w:val="center"/>
          </w:tcPr>
          <w:p w:rsidR="00085DF5" w:rsidRPr="00051B91" w:rsidRDefault="00085DF5" w:rsidP="00924C00">
            <w:pPr>
              <w:ind w:left="420" w:hangingChars="200" w:hanging="420"/>
              <w:rPr>
                <w:rFonts w:asciiTheme="minorEastAsia" w:hAnsiTheme="minorEastAsia"/>
                <w:szCs w:val="21"/>
              </w:rPr>
            </w:pPr>
            <w:r w:rsidRPr="00051B91">
              <w:rPr>
                <w:rFonts w:asciiTheme="minorEastAsia" w:hAnsiTheme="minorEastAsia" w:hint="eastAsia"/>
                <w:szCs w:val="21"/>
              </w:rPr>
              <w:t>33　登記事項（資産の総額</w:t>
            </w:r>
            <w:bookmarkStart w:id="0" w:name="_GoBack"/>
            <w:bookmarkEnd w:id="0"/>
            <w:r w:rsidRPr="00051B91">
              <w:rPr>
                <w:rFonts w:asciiTheme="minorEastAsia" w:hAnsiTheme="minorEastAsia" w:hint="eastAsia"/>
                <w:szCs w:val="21"/>
              </w:rPr>
              <w:t>を除く）について変更が生じた場合、二週間以内に変更登記をしているか。</w:t>
            </w:r>
          </w:p>
        </w:tc>
        <w:tc>
          <w:tcPr>
            <w:tcW w:w="286" w:type="pct"/>
          </w:tcPr>
          <w:p w:rsidR="00085DF5" w:rsidRPr="00051B91" w:rsidRDefault="00085DF5" w:rsidP="00924C00">
            <w:pPr>
              <w:rPr>
                <w:rFonts w:asciiTheme="minorEastAsia" w:hAnsiTheme="minorEastAsia"/>
                <w:szCs w:val="21"/>
              </w:rPr>
            </w:pPr>
          </w:p>
        </w:tc>
        <w:tc>
          <w:tcPr>
            <w:tcW w:w="1572" w:type="pct"/>
          </w:tcPr>
          <w:p w:rsidR="00085DF5" w:rsidRPr="00051B91" w:rsidRDefault="00085DF5" w:rsidP="00924C00">
            <w:pPr>
              <w:rPr>
                <w:rFonts w:asciiTheme="minorEastAsia" w:hAnsiTheme="minorEastAsia"/>
                <w:szCs w:val="21"/>
              </w:rPr>
            </w:pPr>
          </w:p>
        </w:tc>
        <w:tc>
          <w:tcPr>
            <w:tcW w:w="818" w:type="pct"/>
            <w:vMerge w:val="restart"/>
          </w:tcPr>
          <w:p w:rsidR="00085DF5" w:rsidRPr="00051B91" w:rsidRDefault="00085DF5" w:rsidP="00924C00">
            <w:pPr>
              <w:rPr>
                <w:rFonts w:asciiTheme="minorEastAsia" w:hAnsiTheme="minorEastAsia"/>
                <w:szCs w:val="21"/>
              </w:rPr>
            </w:pPr>
            <w:r w:rsidRPr="00051B91">
              <w:rPr>
                <w:rFonts w:asciiTheme="minorEastAsia" w:hAnsiTheme="minorEastAsia" w:hint="eastAsia"/>
                <w:szCs w:val="21"/>
              </w:rPr>
              <w:t>・登記簿謄本</w:t>
            </w:r>
          </w:p>
          <w:p w:rsidR="00085DF5" w:rsidRPr="00051B91" w:rsidRDefault="00085DF5" w:rsidP="00924C00">
            <w:pPr>
              <w:rPr>
                <w:rFonts w:asciiTheme="minorEastAsia" w:hAnsiTheme="minorEastAsia"/>
                <w:szCs w:val="21"/>
              </w:rPr>
            </w:pPr>
            <w:r w:rsidRPr="00051B91">
              <w:rPr>
                <w:rFonts w:asciiTheme="minorEastAsia" w:hAnsiTheme="minorEastAsia" w:hint="eastAsia"/>
                <w:szCs w:val="21"/>
              </w:rPr>
              <w:t>・登記手続の関係書類等</w:t>
            </w:r>
          </w:p>
        </w:tc>
      </w:tr>
      <w:tr w:rsidR="00085DF5" w:rsidTr="00FB4293">
        <w:trPr>
          <w:trHeight w:val="856"/>
          <w:jc w:val="center"/>
        </w:trPr>
        <w:tc>
          <w:tcPr>
            <w:tcW w:w="275" w:type="pct"/>
            <w:vMerge/>
            <w:textDirection w:val="tbRlV"/>
            <w:vAlign w:val="center"/>
          </w:tcPr>
          <w:p w:rsidR="00085DF5" w:rsidRPr="00B6393F" w:rsidRDefault="00085DF5" w:rsidP="00085DF5">
            <w:pPr>
              <w:ind w:left="113" w:right="113"/>
              <w:rPr>
                <w:rFonts w:asciiTheme="majorEastAsia" w:eastAsiaTheme="majorEastAsia" w:hAnsiTheme="majorEastAsia"/>
                <w:sz w:val="22"/>
              </w:rPr>
            </w:pPr>
          </w:p>
        </w:tc>
        <w:tc>
          <w:tcPr>
            <w:tcW w:w="2049" w:type="pct"/>
            <w:vAlign w:val="center"/>
          </w:tcPr>
          <w:p w:rsidR="00085DF5" w:rsidRPr="00BB32F9" w:rsidRDefault="00085DF5" w:rsidP="00924C00">
            <w:pPr>
              <w:ind w:left="420" w:hangingChars="200" w:hanging="420"/>
              <w:rPr>
                <w:rFonts w:asciiTheme="minorEastAsia" w:hAnsiTheme="minorEastAsia"/>
              </w:rPr>
            </w:pPr>
            <w:r w:rsidRPr="00BB32F9">
              <w:rPr>
                <w:rFonts w:asciiTheme="minorEastAsia" w:hAnsiTheme="minorEastAsia" w:hint="eastAsia"/>
                <w:szCs w:val="21"/>
              </w:rPr>
              <w:t>34　資産の総額については、会計年度終了後3か月以内に変更登記をしているか。</w:t>
            </w:r>
          </w:p>
        </w:tc>
        <w:tc>
          <w:tcPr>
            <w:tcW w:w="286" w:type="pct"/>
          </w:tcPr>
          <w:p w:rsidR="00085DF5" w:rsidRDefault="00085DF5" w:rsidP="00924C00"/>
        </w:tc>
        <w:tc>
          <w:tcPr>
            <w:tcW w:w="1572" w:type="pct"/>
          </w:tcPr>
          <w:p w:rsidR="00085DF5" w:rsidRDefault="00085DF5" w:rsidP="00924C00"/>
        </w:tc>
        <w:tc>
          <w:tcPr>
            <w:tcW w:w="818" w:type="pct"/>
            <w:vMerge/>
          </w:tcPr>
          <w:p w:rsidR="00085DF5" w:rsidRDefault="00085DF5" w:rsidP="00924C00"/>
        </w:tc>
      </w:tr>
    </w:tbl>
    <w:p w:rsidR="0087240A" w:rsidRDefault="0087240A">
      <w:r>
        <w:rPr>
          <w:rFonts w:hint="eastAsia"/>
        </w:rPr>
        <w:t>（注）適否欄は、チェックポイントごとに○印を記入し、否の場合は、意見の欄にその内容を記入してください。</w:t>
      </w:r>
    </w:p>
    <w:sectPr w:rsidR="0087240A" w:rsidSect="000311DC">
      <w:pgSz w:w="16838" w:h="11906" w:orient="landscape"/>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F6" w:rsidRDefault="00CC31F6" w:rsidP="00756CEF">
      <w:r>
        <w:separator/>
      </w:r>
    </w:p>
  </w:endnote>
  <w:endnote w:type="continuationSeparator" w:id="0">
    <w:p w:rsidR="00CC31F6" w:rsidRDefault="00CC31F6" w:rsidP="0075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F6" w:rsidRDefault="00CC31F6" w:rsidP="00756CEF">
      <w:r>
        <w:separator/>
      </w:r>
    </w:p>
  </w:footnote>
  <w:footnote w:type="continuationSeparator" w:id="0">
    <w:p w:rsidR="00CC31F6" w:rsidRDefault="00CC31F6" w:rsidP="00756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56DF3"/>
    <w:multiLevelType w:val="hybridMultilevel"/>
    <w:tmpl w:val="A0CA0990"/>
    <w:lvl w:ilvl="0" w:tplc="6DDAA7AA">
      <w:start w:val="18"/>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79"/>
    <w:rsid w:val="000311DC"/>
    <w:rsid w:val="000449D9"/>
    <w:rsid w:val="00051B91"/>
    <w:rsid w:val="000605D7"/>
    <w:rsid w:val="000812F3"/>
    <w:rsid w:val="00085DF5"/>
    <w:rsid w:val="000B7619"/>
    <w:rsid w:val="00101FB8"/>
    <w:rsid w:val="001839C9"/>
    <w:rsid w:val="00225241"/>
    <w:rsid w:val="002A736B"/>
    <w:rsid w:val="003333A2"/>
    <w:rsid w:val="00396064"/>
    <w:rsid w:val="003D4D63"/>
    <w:rsid w:val="00454FAA"/>
    <w:rsid w:val="00480E31"/>
    <w:rsid w:val="00542EC7"/>
    <w:rsid w:val="005A3894"/>
    <w:rsid w:val="0069168C"/>
    <w:rsid w:val="006F3217"/>
    <w:rsid w:val="00732879"/>
    <w:rsid w:val="00756CEF"/>
    <w:rsid w:val="007C2829"/>
    <w:rsid w:val="00840CEC"/>
    <w:rsid w:val="0087240A"/>
    <w:rsid w:val="008C4B04"/>
    <w:rsid w:val="00924C00"/>
    <w:rsid w:val="0093639E"/>
    <w:rsid w:val="009A650A"/>
    <w:rsid w:val="009C10CA"/>
    <w:rsid w:val="00A01AA1"/>
    <w:rsid w:val="00AA67AA"/>
    <w:rsid w:val="00B6393F"/>
    <w:rsid w:val="00B97E27"/>
    <w:rsid w:val="00BA1FBA"/>
    <w:rsid w:val="00BB32F9"/>
    <w:rsid w:val="00C20602"/>
    <w:rsid w:val="00CB3B0C"/>
    <w:rsid w:val="00CC31F6"/>
    <w:rsid w:val="00D61DA0"/>
    <w:rsid w:val="00D84C61"/>
    <w:rsid w:val="00DE34F0"/>
    <w:rsid w:val="00DE450C"/>
    <w:rsid w:val="00EC12AB"/>
    <w:rsid w:val="00EE7216"/>
    <w:rsid w:val="00FA6430"/>
    <w:rsid w:val="00FB4293"/>
    <w:rsid w:val="00FE522A"/>
    <w:rsid w:val="00FF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CEF"/>
    <w:pPr>
      <w:tabs>
        <w:tab w:val="center" w:pos="4252"/>
        <w:tab w:val="right" w:pos="8504"/>
      </w:tabs>
      <w:snapToGrid w:val="0"/>
    </w:pPr>
  </w:style>
  <w:style w:type="character" w:customStyle="1" w:styleId="a5">
    <w:name w:val="ヘッダー (文字)"/>
    <w:basedOn w:val="a0"/>
    <w:link w:val="a4"/>
    <w:uiPriority w:val="99"/>
    <w:rsid w:val="00756CEF"/>
  </w:style>
  <w:style w:type="paragraph" w:styleId="a6">
    <w:name w:val="footer"/>
    <w:basedOn w:val="a"/>
    <w:link w:val="a7"/>
    <w:uiPriority w:val="99"/>
    <w:unhideWhenUsed/>
    <w:rsid w:val="00756CEF"/>
    <w:pPr>
      <w:tabs>
        <w:tab w:val="center" w:pos="4252"/>
        <w:tab w:val="right" w:pos="8504"/>
      </w:tabs>
      <w:snapToGrid w:val="0"/>
    </w:pPr>
  </w:style>
  <w:style w:type="character" w:customStyle="1" w:styleId="a7">
    <w:name w:val="フッター (文字)"/>
    <w:basedOn w:val="a0"/>
    <w:link w:val="a6"/>
    <w:uiPriority w:val="99"/>
    <w:rsid w:val="00756CEF"/>
  </w:style>
  <w:style w:type="paragraph" w:styleId="a8">
    <w:name w:val="List Paragraph"/>
    <w:basedOn w:val="a"/>
    <w:uiPriority w:val="34"/>
    <w:qFormat/>
    <w:rsid w:val="00D61D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CEF"/>
    <w:pPr>
      <w:tabs>
        <w:tab w:val="center" w:pos="4252"/>
        <w:tab w:val="right" w:pos="8504"/>
      </w:tabs>
      <w:snapToGrid w:val="0"/>
    </w:pPr>
  </w:style>
  <w:style w:type="character" w:customStyle="1" w:styleId="a5">
    <w:name w:val="ヘッダー (文字)"/>
    <w:basedOn w:val="a0"/>
    <w:link w:val="a4"/>
    <w:uiPriority w:val="99"/>
    <w:rsid w:val="00756CEF"/>
  </w:style>
  <w:style w:type="paragraph" w:styleId="a6">
    <w:name w:val="footer"/>
    <w:basedOn w:val="a"/>
    <w:link w:val="a7"/>
    <w:uiPriority w:val="99"/>
    <w:unhideWhenUsed/>
    <w:rsid w:val="00756CEF"/>
    <w:pPr>
      <w:tabs>
        <w:tab w:val="center" w:pos="4252"/>
        <w:tab w:val="right" w:pos="8504"/>
      </w:tabs>
      <w:snapToGrid w:val="0"/>
    </w:pPr>
  </w:style>
  <w:style w:type="character" w:customStyle="1" w:styleId="a7">
    <w:name w:val="フッター (文字)"/>
    <w:basedOn w:val="a0"/>
    <w:link w:val="a6"/>
    <w:uiPriority w:val="99"/>
    <w:rsid w:val="00756CEF"/>
  </w:style>
  <w:style w:type="paragraph" w:styleId="a8">
    <w:name w:val="List Paragraph"/>
    <w:basedOn w:val="a"/>
    <w:uiPriority w:val="34"/>
    <w:qFormat/>
    <w:rsid w:val="00D61D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Fukui</cp:lastModifiedBy>
  <cp:revision>24</cp:revision>
  <dcterms:created xsi:type="dcterms:W3CDTF">2016-06-10T01:36:00Z</dcterms:created>
  <dcterms:modified xsi:type="dcterms:W3CDTF">2017-06-29T07:08:00Z</dcterms:modified>
</cp:coreProperties>
</file>