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様式例3</w:t>
      </w:r>
    </w:p>
    <w:p w:rsidR="00EE4747" w:rsidRPr="00E312F3" w:rsidRDefault="00EE4747" w:rsidP="00EE4747">
      <w:pPr>
        <w:wordWrap w:val="0"/>
        <w:autoSpaceDE w:val="0"/>
        <w:autoSpaceDN w:val="0"/>
        <w:adjustRightInd w:val="0"/>
        <w:spacing w:line="240" w:lineRule="exact"/>
        <w:rPr>
          <w:rFonts w:ascii="ＭＳ 明朝" w:eastAsia="ＭＳ 明朝" w:hAnsi="ＭＳ 明朝" w:cs="Times New Roman"/>
          <w:szCs w:val="20"/>
        </w:rPr>
      </w:pPr>
    </w:p>
    <w:p w:rsidR="00EE4747" w:rsidRPr="00FD5043" w:rsidRDefault="00EE4747" w:rsidP="00EE4747">
      <w:pPr>
        <w:wordWrap w:val="0"/>
        <w:autoSpaceDE w:val="0"/>
        <w:autoSpaceDN w:val="0"/>
        <w:adjustRightInd w:val="0"/>
        <w:spacing w:line="360" w:lineRule="exact"/>
        <w:jc w:val="center"/>
        <w:rPr>
          <w:rFonts w:ascii="ＭＳ ゴシック" w:eastAsia="ＭＳ ゴシック" w:hAnsi="ＭＳ ゴシック" w:cs="Times New Roman"/>
          <w:spacing w:val="423"/>
          <w:kern w:val="0"/>
          <w:sz w:val="28"/>
          <w:szCs w:val="28"/>
        </w:rPr>
      </w:pPr>
      <w:r w:rsidRPr="009D561E">
        <w:rPr>
          <w:rFonts w:ascii="ＭＳ ゴシック" w:eastAsia="ＭＳ ゴシック" w:hAnsi="ＭＳ ゴシック" w:cs="Times New Roman" w:hint="eastAsia"/>
          <w:spacing w:val="147"/>
          <w:kern w:val="0"/>
          <w:sz w:val="28"/>
          <w:szCs w:val="28"/>
          <w:fitText w:val="3721" w:id="1639110406"/>
        </w:rPr>
        <w:t>搬入方法の概</w:t>
      </w:r>
      <w:r w:rsidRPr="009D561E">
        <w:rPr>
          <w:rFonts w:ascii="ＭＳ ゴシック" w:eastAsia="ＭＳ ゴシック" w:hAnsi="ＭＳ ゴシック" w:cs="Times New Roman" w:hint="eastAsia"/>
          <w:spacing w:val="-1"/>
          <w:kern w:val="0"/>
          <w:sz w:val="28"/>
          <w:szCs w:val="28"/>
          <w:fitText w:val="3721" w:id="1639110406"/>
        </w:rPr>
        <w:t>要</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１　搬入に使用する車両</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4"/>
        <w:gridCol w:w="2784"/>
        <w:gridCol w:w="2693"/>
      </w:tblGrid>
      <w:tr w:rsidR="00AA2437" w:rsidRPr="00E312F3" w:rsidTr="00A17DE9">
        <w:trPr>
          <w:trHeight w:val="375"/>
        </w:trPr>
        <w:tc>
          <w:tcPr>
            <w:tcW w:w="274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ｔ ダンプ</w:t>
            </w:r>
          </w:p>
        </w:tc>
        <w:tc>
          <w:tcPr>
            <w:tcW w:w="278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福井 ○○ あ △△△△</w:t>
            </w:r>
          </w:p>
        </w:tc>
        <w:tc>
          <w:tcPr>
            <w:tcW w:w="2693"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最大積載量　□ □ ｔ</w:t>
            </w:r>
          </w:p>
        </w:tc>
      </w:tr>
      <w:tr w:rsidR="00EE4747" w:rsidRPr="00E312F3" w:rsidTr="00A17DE9">
        <w:trPr>
          <w:trHeight w:val="375"/>
        </w:trPr>
        <w:tc>
          <w:tcPr>
            <w:tcW w:w="274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ｔ トラック（箱型）</w:t>
            </w:r>
          </w:p>
        </w:tc>
        <w:tc>
          <w:tcPr>
            <w:tcW w:w="2784"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福井 ○○ い ◇◇◇◇</w:t>
            </w:r>
          </w:p>
        </w:tc>
        <w:tc>
          <w:tcPr>
            <w:tcW w:w="2693" w:type="dxa"/>
          </w:tcPr>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最大積載量　▲ ▲ ｔ</w:t>
            </w:r>
          </w:p>
        </w:tc>
      </w:tr>
    </w:tbl>
    <w:p w:rsidR="00EE4747" w:rsidRPr="00E312F3" w:rsidRDefault="00EE4747" w:rsidP="00EE4747">
      <w:pPr>
        <w:rPr>
          <w:rFonts w:ascii="ＭＳ 明朝" w:eastAsia="ＭＳ 明朝" w:hAnsi="ＭＳ 明朝" w:cs="Times New Roman"/>
          <w:szCs w:val="24"/>
        </w:rPr>
      </w:pP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２　搬入に使用する容器</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ドラム缶、プラスチック容器、フレシキブルコンテナ</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ダンプ荷台にそのまま積載　　など</w:t>
      </w:r>
    </w:p>
    <w:p w:rsidR="00EE4747" w:rsidRPr="00E312F3" w:rsidRDefault="00EE4747" w:rsidP="00EE4747">
      <w:pPr>
        <w:rPr>
          <w:rFonts w:ascii="ＭＳ 明朝" w:eastAsia="ＭＳ 明朝" w:hAnsi="ＭＳ 明朝" w:cs="Times New Roman"/>
          <w:szCs w:val="24"/>
        </w:rPr>
      </w:pP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３　運搬中における産業廃棄物の飛散・流出の防止策</w:t>
      </w:r>
    </w:p>
    <w:p w:rsidR="00EE4747" w:rsidRPr="00E312F3" w:rsidRDefault="00EE4747" w:rsidP="00EE4747">
      <w:pPr>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・ダンプの荷台にはシートを装着して運搬する。</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・プラスチック製の容器に入れ、密閉した上で、荷台が箱型のトラックにて運搬する。</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４　運搬に伴う悪臭、騒音、振動により生活環境保全上の支障が生じないようにする措置の内容</w:t>
      </w:r>
    </w:p>
    <w:p w:rsidR="00EE4747" w:rsidRPr="00E312F3" w:rsidRDefault="00EE4747" w:rsidP="00EE4747">
      <w:pPr>
        <w:autoSpaceDE w:val="0"/>
        <w:autoSpaceDN w:val="0"/>
        <w:adjustRightInd w:val="0"/>
        <w:spacing w:line="360" w:lineRule="exact"/>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（例）</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・搬入時に使用する容器には密閉性の高いものを使用し悪臭を防止する。</w:t>
      </w:r>
    </w:p>
    <w:p w:rsidR="00EE4747" w:rsidRPr="00E312F3" w:rsidRDefault="00EE4747" w:rsidP="00EE4747">
      <w:pPr>
        <w:autoSpaceDE w:val="0"/>
        <w:autoSpaceDN w:val="0"/>
        <w:adjustRightInd w:val="0"/>
        <w:spacing w:line="360" w:lineRule="exact"/>
        <w:ind w:leftChars="200" w:left="603" w:hangingChars="100" w:hanging="201"/>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・運搬車両が人家周辺を走行するときは、生活環境保全上支障が生じないよう、静かに走行する。</w:t>
      </w:r>
    </w:p>
    <w:p w:rsidR="00EE4747" w:rsidRPr="00E312F3" w:rsidRDefault="00EE4747" w:rsidP="00EE4747">
      <w:pPr>
        <w:autoSpaceDE w:val="0"/>
        <w:autoSpaceDN w:val="0"/>
        <w:adjustRightInd w:val="0"/>
        <w:spacing w:line="360" w:lineRule="exact"/>
        <w:ind w:leftChars="200" w:left="603" w:hangingChars="100" w:hanging="201"/>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・夜間は走行しない。</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５　搬入途中での積替保管の有無</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 xml:space="preserve">　　積替保管有の場合　積替保管場所の図面</w:t>
      </w:r>
      <w:r w:rsidR="006968F1" w:rsidRPr="00E312F3">
        <w:rPr>
          <w:rFonts w:ascii="ＭＳ 明朝" w:eastAsia="ＭＳ 明朝" w:hAnsi="ＭＳ 明朝" w:cs="Times New Roman" w:hint="eastAsia"/>
          <w:kern w:val="0"/>
          <w:szCs w:val="21"/>
        </w:rPr>
        <w:t>又は</w:t>
      </w:r>
      <w:r w:rsidRPr="00E312F3">
        <w:rPr>
          <w:rFonts w:ascii="ＭＳ 明朝" w:eastAsia="ＭＳ 明朝" w:hAnsi="ＭＳ 明朝" w:cs="Times New Roman" w:hint="eastAsia"/>
          <w:kern w:val="0"/>
          <w:szCs w:val="21"/>
        </w:rPr>
        <w:t>写真を添付すること。</w:t>
      </w: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p>
    <w:p w:rsidR="00EE4747" w:rsidRPr="00E312F3" w:rsidRDefault="00EE4747" w:rsidP="00EE4747">
      <w:pPr>
        <w:autoSpaceDE w:val="0"/>
        <w:autoSpaceDN w:val="0"/>
        <w:adjustRightInd w:val="0"/>
        <w:spacing w:line="360" w:lineRule="exact"/>
        <w:ind w:left="602" w:hangingChars="300" w:hanging="602"/>
        <w:rPr>
          <w:rFonts w:ascii="ＭＳ 明朝" w:eastAsia="ＭＳ 明朝" w:hAnsi="ＭＳ 明朝" w:cs="Times New Roman"/>
          <w:kern w:val="0"/>
          <w:szCs w:val="21"/>
        </w:rPr>
      </w:pPr>
      <w:r w:rsidRPr="00E312F3">
        <w:rPr>
          <w:rFonts w:ascii="ＭＳ 明朝" w:eastAsia="ＭＳ 明朝" w:hAnsi="ＭＳ 明朝" w:cs="Times New Roman" w:hint="eastAsia"/>
          <w:kern w:val="0"/>
          <w:szCs w:val="21"/>
        </w:rPr>
        <w:t>【特別管理産業廃棄物の場合】</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６　特別管理産業廃棄物が他の廃棄物と混合するおそれがないようにする措置の内容</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（例）</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・専用の運搬車両を使用すること。</w:t>
      </w:r>
    </w:p>
    <w:p w:rsidR="00EE4747" w:rsidRPr="00E312F3" w:rsidRDefault="00EE4747" w:rsidP="00EE4747">
      <w:pPr>
        <w:wordWrap w:val="0"/>
        <w:autoSpaceDE w:val="0"/>
        <w:autoSpaceDN w:val="0"/>
        <w:adjustRightInd w:val="0"/>
        <w:spacing w:line="360" w:lineRule="exact"/>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・密閉性の高い容器に封入するとともに、荷台の中に仕切り壁を設ける。</w:t>
      </w:r>
    </w:p>
    <w:p w:rsidR="00EE4747" w:rsidRPr="00E312F3" w:rsidRDefault="00EE4747" w:rsidP="00EE4747">
      <w:pPr>
        <w:wordWrap w:val="0"/>
        <w:autoSpaceDE w:val="0"/>
        <w:autoSpaceDN w:val="0"/>
        <w:adjustRightInd w:val="0"/>
        <w:spacing w:line="360" w:lineRule="exact"/>
        <w:ind w:left="701" w:hangingChars="349" w:hanging="701"/>
        <w:rPr>
          <w:rFonts w:ascii="ＭＳ 明朝" w:eastAsia="ＭＳ 明朝" w:hAnsi="ＭＳ 明朝" w:cs="Times New Roman"/>
          <w:szCs w:val="24"/>
        </w:rPr>
      </w:pPr>
      <w:r w:rsidRPr="00E312F3">
        <w:rPr>
          <w:rFonts w:ascii="ＭＳ 明朝" w:eastAsia="ＭＳ 明朝" w:hAnsi="ＭＳ 明朝" w:cs="Times New Roman" w:hint="eastAsia"/>
          <w:szCs w:val="24"/>
        </w:rPr>
        <w:t xml:space="preserve">　　（※特に感染性産業廃棄</w:t>
      </w:r>
      <w:r w:rsidR="006C1B26" w:rsidRPr="00E312F3">
        <w:rPr>
          <w:rFonts w:ascii="ＭＳ 明朝" w:eastAsia="ＭＳ 明朝" w:hAnsi="ＭＳ 明朝" w:cs="Times New Roman" w:hint="eastAsia"/>
          <w:szCs w:val="24"/>
        </w:rPr>
        <w:t>物の場合は、密閉できる、収納しやすい、損傷しにくい容器を使用</w:t>
      </w:r>
      <w:r w:rsidRPr="00E312F3">
        <w:rPr>
          <w:rFonts w:ascii="ＭＳ 明朝" w:eastAsia="ＭＳ 明朝" w:hAnsi="ＭＳ 明朝" w:cs="Times New Roman" w:hint="eastAsia"/>
          <w:szCs w:val="24"/>
        </w:rPr>
        <w:t>すること。）</w:t>
      </w:r>
    </w:p>
    <w:p w:rsidR="009D561E" w:rsidRPr="00E312F3" w:rsidRDefault="009D561E" w:rsidP="009D561E">
      <w:pPr>
        <w:wordWrap w:val="0"/>
        <w:autoSpaceDE w:val="0"/>
        <w:autoSpaceDN w:val="0"/>
        <w:adjustRightInd w:val="0"/>
        <w:spacing w:line="360" w:lineRule="exact"/>
        <w:rPr>
          <w:rFonts w:ascii="ＭＳ 明朝" w:eastAsia="ＭＳ 明朝" w:hAnsi="ＭＳ 明朝" w:cs="Times New Roman"/>
          <w:szCs w:val="24"/>
        </w:rPr>
      </w:pPr>
      <w:bookmarkStart w:id="0" w:name="_GoBack"/>
      <w:bookmarkEnd w:id="0"/>
    </w:p>
    <w:sectPr w:rsidR="009D561E" w:rsidRPr="00E312F3" w:rsidSect="00C917D8">
      <w:footerReference w:type="even" r:id="rId7"/>
      <w:footerReference w:type="default" r:id="rId8"/>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263E" w:rsidRDefault="0009263E" w:rsidP="00D2053E">
      <w:r>
        <w:separator/>
      </w:r>
    </w:p>
  </w:endnote>
  <w:endnote w:type="continuationSeparator" w:id="0">
    <w:p w:rsidR="0009263E" w:rsidRDefault="0009263E"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0926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12C" w:rsidRDefault="0009263E" w:rsidP="00D572C3">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263E" w:rsidRDefault="0009263E" w:rsidP="00D2053E">
      <w:r>
        <w:separator/>
      </w:r>
    </w:p>
  </w:footnote>
  <w:footnote w:type="continuationSeparator" w:id="0">
    <w:p w:rsidR="0009263E" w:rsidRDefault="0009263E"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06"/>
    <w:rsid w:val="00007FF5"/>
    <w:rsid w:val="00010E7F"/>
    <w:rsid w:val="00091D05"/>
    <w:rsid w:val="0009263E"/>
    <w:rsid w:val="0009484A"/>
    <w:rsid w:val="000A3938"/>
    <w:rsid w:val="000C6B56"/>
    <w:rsid w:val="00110445"/>
    <w:rsid w:val="0013048C"/>
    <w:rsid w:val="00153398"/>
    <w:rsid w:val="00162332"/>
    <w:rsid w:val="00177E73"/>
    <w:rsid w:val="00184D05"/>
    <w:rsid w:val="001E57AA"/>
    <w:rsid w:val="001F2944"/>
    <w:rsid w:val="00205A42"/>
    <w:rsid w:val="002154FE"/>
    <w:rsid w:val="002305AE"/>
    <w:rsid w:val="00247E1A"/>
    <w:rsid w:val="00307865"/>
    <w:rsid w:val="00310306"/>
    <w:rsid w:val="00342492"/>
    <w:rsid w:val="00346867"/>
    <w:rsid w:val="003624FD"/>
    <w:rsid w:val="0037211C"/>
    <w:rsid w:val="003876F2"/>
    <w:rsid w:val="003A6DB8"/>
    <w:rsid w:val="003A7288"/>
    <w:rsid w:val="003F66A6"/>
    <w:rsid w:val="003F76BD"/>
    <w:rsid w:val="00423902"/>
    <w:rsid w:val="00424562"/>
    <w:rsid w:val="0044790E"/>
    <w:rsid w:val="0049142A"/>
    <w:rsid w:val="004957F9"/>
    <w:rsid w:val="004B658D"/>
    <w:rsid w:val="005265F4"/>
    <w:rsid w:val="00556122"/>
    <w:rsid w:val="0056314E"/>
    <w:rsid w:val="00566E1A"/>
    <w:rsid w:val="00591EFD"/>
    <w:rsid w:val="005B721C"/>
    <w:rsid w:val="005C0728"/>
    <w:rsid w:val="00677070"/>
    <w:rsid w:val="006968F1"/>
    <w:rsid w:val="006C1B26"/>
    <w:rsid w:val="00744A8E"/>
    <w:rsid w:val="00757575"/>
    <w:rsid w:val="007C350B"/>
    <w:rsid w:val="007C5127"/>
    <w:rsid w:val="007F56F8"/>
    <w:rsid w:val="00810975"/>
    <w:rsid w:val="00812593"/>
    <w:rsid w:val="0082492E"/>
    <w:rsid w:val="008B2DD0"/>
    <w:rsid w:val="008D4DFA"/>
    <w:rsid w:val="00917FEA"/>
    <w:rsid w:val="0093219E"/>
    <w:rsid w:val="00975FA7"/>
    <w:rsid w:val="009C5241"/>
    <w:rsid w:val="009D4D4F"/>
    <w:rsid w:val="009D561E"/>
    <w:rsid w:val="009E0486"/>
    <w:rsid w:val="009E7309"/>
    <w:rsid w:val="009F615A"/>
    <w:rsid w:val="009F7E11"/>
    <w:rsid w:val="00A11474"/>
    <w:rsid w:val="00AA2437"/>
    <w:rsid w:val="00AE2699"/>
    <w:rsid w:val="00AF44FB"/>
    <w:rsid w:val="00B13DF9"/>
    <w:rsid w:val="00B26E83"/>
    <w:rsid w:val="00B2758C"/>
    <w:rsid w:val="00B43854"/>
    <w:rsid w:val="00B55C9D"/>
    <w:rsid w:val="00B577AB"/>
    <w:rsid w:val="00B813FA"/>
    <w:rsid w:val="00B8230A"/>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C2ABC"/>
    <w:rsid w:val="00DE0B43"/>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D5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0000000</cp:lastModifiedBy>
  <cp:revision>15</cp:revision>
  <cp:lastPrinted>2017-12-26T00:07:00Z</cp:lastPrinted>
  <dcterms:created xsi:type="dcterms:W3CDTF">2018-06-26T11:03:00Z</dcterms:created>
  <dcterms:modified xsi:type="dcterms:W3CDTF">2019-03-26T10:09:00Z</dcterms:modified>
</cp:coreProperties>
</file>