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A85" w14:textId="58ED6DCE" w:rsidR="00534611" w:rsidRPr="00647148" w:rsidRDefault="00534611" w:rsidP="00534611">
      <w:pPr>
        <w:jc w:val="left"/>
        <w:rPr>
          <w:rFonts w:ascii="UD デジタル 教科書体 NK-R" w:eastAsia="UD デジタル 教科書体 NK-R" w:hAnsi="ＭＳ Ｐゴシック"/>
          <w:b/>
          <w:sz w:val="24"/>
        </w:rPr>
      </w:pPr>
      <w:r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フロン類回収</w:t>
      </w:r>
      <w:r w:rsidRPr="00647148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業者</w:t>
      </w:r>
      <w:r>
        <w:rPr>
          <w:rFonts w:ascii="UD デジタル 教科書体 NK-R" w:eastAsia="UD デジタル 教科書体 NK-R" w:hAnsi="ＭＳ Ｐゴシック"/>
          <w:b/>
          <w:spacing w:val="20"/>
          <w:sz w:val="24"/>
          <w:bdr w:val="single" w:sz="4" w:space="0" w:color="auto"/>
        </w:rPr>
        <w:t xml:space="preserve"> </w:t>
      </w:r>
      <w:r w:rsidRPr="00647148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登録（登録の更新）</w:t>
      </w:r>
      <w:r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申請</w:t>
      </w:r>
    </w:p>
    <w:p w14:paraId="16D25C39" w14:textId="77777777" w:rsidR="00534611" w:rsidRPr="00BD43A7" w:rsidRDefault="00534611" w:rsidP="00BD43A7">
      <w:pPr>
        <w:jc w:val="center"/>
        <w:rPr>
          <w:rFonts w:ascii="UD デジタル 教科書体 NK-R" w:eastAsia="UD デジタル 教科書体 NK-R" w:hAnsi="ＭＳ Ｐゴシック"/>
          <w:b/>
          <w:sz w:val="28"/>
        </w:rPr>
      </w:pPr>
      <w:r w:rsidRPr="00647148">
        <w:rPr>
          <w:rFonts w:ascii="UD デジタル 教科書体 NK-R" w:eastAsia="UD デジタル 教科書体 NK-R" w:hAnsi="ＭＳ Ｐゴシック" w:hint="eastAsia"/>
          <w:b/>
          <w:sz w:val="28"/>
        </w:rPr>
        <w:t>提　出　書　類　一　覧　表</w:t>
      </w:r>
    </w:p>
    <w:p w14:paraId="1F28AA43" w14:textId="77777777" w:rsidR="00534611" w:rsidRPr="00647148" w:rsidRDefault="00534611" w:rsidP="00534611">
      <w:pPr>
        <w:ind w:firstLineChars="200" w:firstLine="420"/>
        <w:rPr>
          <w:rFonts w:ascii="UD デジタル 教科書体 NK-R" w:eastAsia="UD デジタル 教科書体 NK-R" w:hAnsi="ＭＳ Ｐゴシック"/>
          <w:u w:val="wave"/>
        </w:rPr>
      </w:pPr>
      <w:r>
        <w:rPr>
          <w:rFonts w:ascii="UD デジタル 教科書体 NK-R" w:eastAsia="UD デジタル 教科書体 NK-R" w:hAnsi="ＭＳ Ｐゴシック" w:hint="eastAsia"/>
          <w:u w:val="wave"/>
        </w:rPr>
        <w:t>※</w:t>
      </w:r>
      <w:r w:rsidRPr="00647148">
        <w:rPr>
          <w:rFonts w:ascii="UD デジタル 教科書体 NK-R" w:eastAsia="UD デジタル 教科書体 NK-R" w:hAnsi="ＭＳ Ｐゴシック" w:hint="eastAsia"/>
          <w:u w:val="wave"/>
        </w:rPr>
        <w:t>申請の際は、この「提出書類一覧表」（確認後のもの）を添付して下さい。</w:t>
      </w:r>
    </w:p>
    <w:p w14:paraId="76187E9D" w14:textId="77777777" w:rsidR="00534611" w:rsidRPr="003766B3" w:rsidRDefault="00534611" w:rsidP="00534611">
      <w:pPr>
        <w:spacing w:line="240" w:lineRule="exact"/>
        <w:ind w:right="-496"/>
        <w:rPr>
          <w:rFonts w:ascii="UD デジタル 教科書体 NK-R" w:eastAsia="UD デジタル 教科書体 NK-R" w:hAnsi="ＭＳ Ｐゴシック"/>
          <w:spacing w:val="20"/>
          <w:sz w:val="24"/>
        </w:rPr>
      </w:pPr>
    </w:p>
    <w:p w14:paraId="24BE48AB" w14:textId="77777777" w:rsidR="00534611" w:rsidRPr="006C10B6" w:rsidRDefault="00534611" w:rsidP="00534611">
      <w:pPr>
        <w:spacing w:line="240" w:lineRule="exact"/>
        <w:ind w:right="107"/>
        <w:jc w:val="right"/>
        <w:rPr>
          <w:rFonts w:ascii="UD デジタル 教科書体 NK-R" w:eastAsia="UD デジタル 教科書体 NK-R" w:hAnsi="ＭＳ Ｐゴシック"/>
          <w:spacing w:val="20"/>
        </w:rPr>
      </w:pPr>
      <w:r w:rsidRPr="006C10B6">
        <w:rPr>
          <w:rFonts w:ascii="UD デジタル 教科書体 NK-R" w:eastAsia="UD デジタル 教科書体 NK-R" w:hAnsi="ＭＳ Ｐゴシック" w:hint="eastAsia"/>
          <w:spacing w:val="20"/>
        </w:rPr>
        <w:t>（申請者　　　　　　　　　　　　　　　　　　　　　　　　　　）</w:t>
      </w:r>
    </w:p>
    <w:p w14:paraId="32F696DF" w14:textId="77777777" w:rsidR="00E11785" w:rsidRPr="00534611" w:rsidRDefault="00400843" w:rsidP="00534611">
      <w:pPr>
        <w:spacing w:line="240" w:lineRule="exact"/>
        <w:ind w:right="107"/>
        <w:jc w:val="right"/>
        <w:rPr>
          <w:rFonts w:ascii="UD デジタル 教科書体 NK-R" w:eastAsia="UD デジタル 教科書体 NK-R" w:hAnsi="ＭＳ Ｐゴシック"/>
          <w:spacing w:val="20"/>
        </w:rPr>
      </w:pPr>
      <w:r w:rsidRPr="006C10B6">
        <w:rPr>
          <w:rFonts w:ascii="UD デジタル 教科書体 NK-R" w:eastAsia="UD デジタル 教科書体 NK-R" w:hAnsi="ＭＳ Ｐゴシック" w:hint="eastAsia"/>
          <w:spacing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E11785" w:rsidRPr="00156E59" w14:paraId="212A3766" w14:textId="77777777" w:rsidTr="00BD43A7">
        <w:trPr>
          <w:cantSplit/>
          <w:trHeight w:val="404"/>
        </w:trPr>
        <w:tc>
          <w:tcPr>
            <w:tcW w:w="85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06BF2E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</w:rPr>
              <w:t>提　出　書　類　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E11D34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確</w:t>
            </w:r>
            <w:r w:rsidR="006368E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認</w:t>
            </w:r>
            <w:r w:rsidR="006368E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欄</w:t>
            </w:r>
          </w:p>
        </w:tc>
      </w:tr>
      <w:tr w:rsidR="00E11785" w:rsidRPr="00156E59" w14:paraId="732C29D6" w14:textId="77777777" w:rsidTr="00BD43A7">
        <w:trPr>
          <w:cantSplit/>
          <w:trHeight w:val="1188"/>
        </w:trPr>
        <w:tc>
          <w:tcPr>
            <w:tcW w:w="85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B9BFFEC" w14:textId="77777777" w:rsidR="00E11785" w:rsidRPr="00156E59" w:rsidRDefault="00E11785" w:rsidP="002473BD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１．　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フロン類回収業者登録（登録の更新）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申請書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【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様式第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３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】</w:t>
            </w:r>
          </w:p>
          <w:p w14:paraId="5AB5DF98" w14:textId="77777777" w:rsidR="00E11785" w:rsidRPr="00156E59" w:rsidRDefault="00E11785" w:rsidP="002E0480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E0480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類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回収を行う事業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者名で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登録申請書を作成</w:t>
            </w:r>
          </w:p>
          <w:p w14:paraId="0E4FA290" w14:textId="58B265AF" w:rsidR="002473BD" w:rsidRPr="00156E59" w:rsidRDefault="002473BD" w:rsidP="002E0480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E0480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複数事業所がある場合、申請書の事業所の名称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所在地の欄を繰り返し設け、事業所ごとに記載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1C27B6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485210E9" w14:textId="77777777" w:rsidTr="00BD43A7">
        <w:trPr>
          <w:cantSplit/>
          <w:trHeight w:val="173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DE3D8" w14:textId="77777777" w:rsidR="00E11785" w:rsidRPr="00156E59" w:rsidRDefault="00E11785" w:rsidP="002473BD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本人を確認できる書類</w:t>
            </w:r>
          </w:p>
          <w:p w14:paraId="472A7490" w14:textId="5B4FF8BD" w:rsidR="00E11785" w:rsidRPr="00156E59" w:rsidRDefault="00E11785" w:rsidP="00AA7772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法人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の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場合は、発行日より3ヶ月以内の登記</w:t>
            </w:r>
            <w:r w:rsidR="00705424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事項証明書</w:t>
            </w:r>
            <w:r w:rsidR="00542084">
              <w:rPr>
                <w:rFonts w:ascii="UD デジタル 教科書体 NK-R" w:eastAsia="UD デジタル 教科書体 NK-R" w:hAnsi="ＭＳ Ｐゴシック" w:hint="eastAsia"/>
                <w:sz w:val="18"/>
              </w:rPr>
              <w:t>（履歴事項全部証明書）</w:t>
            </w:r>
          </w:p>
          <w:p w14:paraId="42C6A0C4" w14:textId="77D49B7C" w:rsidR="00DD3ABF" w:rsidRPr="00156E59" w:rsidRDefault="00E11785" w:rsidP="00AA7772">
            <w:pPr>
              <w:snapToGrid w:val="0"/>
              <w:ind w:leftChars="100" w:left="390" w:right="18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個人の場合は、発行日より3ヶ月以内の住民票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の写し</w:t>
            </w:r>
            <w:r w:rsidR="001E3CCA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（本籍</w:t>
            </w:r>
            <w:r w:rsidR="00CF059D" w:rsidRPr="00CF059D">
              <w:rPr>
                <w:rFonts w:ascii="UD デジタル 教科書体 NK-R" w:eastAsia="UD デジタル 教科書体 NK-R" w:hAnsi="ＭＳ Ｐゴシック" w:hint="eastAsia"/>
                <w:sz w:val="18"/>
              </w:rPr>
              <w:t>が記載されているもの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（外国人の場合は、住民基本台帳法（昭和４２年法律第８１号</w:t>
            </w:r>
            <w:r w:rsidR="00CF059D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第３０条の４５に規定する国籍等）</w:t>
            </w:r>
            <w:r w:rsidR="00DD3ABF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。以下同じ。</w:t>
            </w:r>
            <w:r w:rsidR="001E3CCA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</w:p>
          <w:p w14:paraId="59124902" w14:textId="77777777" w:rsidR="00E11785" w:rsidRPr="00156E59" w:rsidRDefault="00DD3ABF" w:rsidP="00AA7772">
            <w:pPr>
              <w:snapToGrid w:val="0"/>
              <w:ind w:leftChars="100" w:left="390" w:right="18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未成年者の場合は、その法定代理人の住民票の写し（法定代理人が法人の場合は、その</w:t>
            </w:r>
            <w:r w:rsidR="00981E78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法人の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登記事項証明書）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D87A858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5B5152C3" w14:textId="77777777" w:rsidTr="004C22C4">
        <w:trPr>
          <w:cantSplit/>
          <w:trHeight w:val="149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F856D" w14:textId="77777777" w:rsidR="00E11785" w:rsidRPr="00AA7772" w:rsidRDefault="00E11785" w:rsidP="00AA7772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フロン類回収設備の所有権を有すること（所有権を有しない場合は、使用する権限を</w:t>
            </w:r>
            <w:r w:rsidRP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>有すること）を証する書類</w:t>
            </w:r>
          </w:p>
          <w:p w14:paraId="5E8E64B6" w14:textId="77777777" w:rsidR="00E11785" w:rsidRPr="00156E59" w:rsidRDefault="00E11785" w:rsidP="002A3FEB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自ら所有している場合は、購入契約書、納品書、領収書、購入証明書等のうち、いずれかの写し</w:t>
            </w:r>
          </w:p>
          <w:p w14:paraId="17BA8A36" w14:textId="77777777" w:rsidR="00E11785" w:rsidRPr="00156E59" w:rsidRDefault="00E11785" w:rsidP="002A3FEB">
            <w:pPr>
              <w:snapToGrid w:val="0"/>
              <w:ind w:leftChars="100" w:left="390" w:right="349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自ら所有権を有していない場合は、借用契約書、共同使用規定書、管理要領書等のうち、いずれかの写し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A550944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6B180376" w14:textId="77777777" w:rsidTr="004C22C4">
        <w:trPr>
          <w:cantSplit/>
          <w:trHeight w:val="1539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0F39B" w14:textId="12847800" w:rsidR="00E11785" w:rsidRPr="00156E59" w:rsidRDefault="00E11785" w:rsidP="002473BD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フロン類回収設備の種類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その設備の能力を説明する書類</w:t>
            </w:r>
          </w:p>
          <w:p w14:paraId="25EE6950" w14:textId="77777777" w:rsidR="008B6FD4" w:rsidRPr="00156E59" w:rsidRDefault="00E11785" w:rsidP="002A3FEB">
            <w:pPr>
              <w:snapToGrid w:val="0"/>
              <w:ind w:leftChars="100" w:left="390" w:right="349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申請書に記載する以下の事項について、それを説明する書類として、取扱説明書、仕様書、カタログ等の写し</w:t>
            </w:r>
          </w:p>
          <w:p w14:paraId="464ADA09" w14:textId="77777777" w:rsidR="00C7471F" w:rsidRDefault="00E11785" w:rsidP="00C7471F">
            <w:pPr>
              <w:snapToGrid w:val="0"/>
              <w:ind w:firstLineChars="300" w:firstLine="54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○フロン類の回収設備の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>種類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CFC用、HFC用、CFC・HFC兼用</w:t>
            </w:r>
          </w:p>
          <w:p w14:paraId="409B590C" w14:textId="77777777" w:rsidR="00E11785" w:rsidRPr="00156E59" w:rsidRDefault="00E11785" w:rsidP="00C7471F">
            <w:pPr>
              <w:snapToGrid w:val="0"/>
              <w:ind w:firstLineChars="300" w:firstLine="54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○回収設備の能力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　　　　　　　　　　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200g/min未満、200ｇ/min以上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2B3E9AB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1833EBDD" w14:textId="77777777" w:rsidTr="00BD43A7">
        <w:trPr>
          <w:cantSplit/>
          <w:trHeight w:val="675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A481" w14:textId="77777777" w:rsidR="00E11785" w:rsidRPr="00156E59" w:rsidRDefault="00E11785" w:rsidP="002473BD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申請者（法人である場合にあっては、その法人の役員を含む。）が法第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５６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条第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１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項各号の欠格要件に該当しないことを誓約した旨の誓約書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38AC3A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75A33C67" w14:textId="77777777" w:rsidTr="00BD43A7">
        <w:trPr>
          <w:cantSplit/>
          <w:trHeight w:val="4125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C3901" w14:textId="77777777" w:rsidR="00E11785" w:rsidRPr="00156E59" w:rsidRDefault="00E11785" w:rsidP="002473BD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６．　フロン類の回収に携わる者が所有する資格等を示す書類</w:t>
            </w:r>
          </w:p>
          <w:p w14:paraId="7353AC48" w14:textId="583A5C82" w:rsidR="008B6FD4" w:rsidRPr="00156E59" w:rsidRDefault="00E11785" w:rsidP="00841BE1">
            <w:pPr>
              <w:snapToGrid w:val="0"/>
              <w:ind w:leftChars="100" w:left="390" w:right="349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4C22C4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法第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１２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条において、回収の際の基準として、フロン類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フロン類の回収方法について十分な知見を有する者が、フロン類の回収を自ら行い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又は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立ち合うことが定められていますので、資格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又は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経験を示す書類の添付をお願いします。</w:t>
            </w:r>
          </w:p>
          <w:p w14:paraId="6C054CF3" w14:textId="77777777" w:rsidR="00841BE1" w:rsidRDefault="00E11785" w:rsidP="00841BE1">
            <w:pPr>
              <w:snapToGrid w:val="0"/>
              <w:ind w:leftChars="268" w:left="752" w:rightChars="155" w:right="325" w:hangingChars="105" w:hanging="18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カーエアコン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の冷媒回路の構造や冷媒に関する知識を持ち、フロン類の回収作業に精通した方として、例えば、次のものなどがあります。</w:t>
            </w:r>
          </w:p>
          <w:p w14:paraId="2265FDCA" w14:textId="77777777" w:rsidR="00841BE1" w:rsidRDefault="00E11785" w:rsidP="00841BE1">
            <w:pPr>
              <w:snapToGrid w:val="0"/>
              <w:ind w:leftChars="368" w:left="782" w:rightChars="155" w:right="325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ア.フロン回収に関する技術講習合格者</w:t>
            </w:r>
          </w:p>
          <w:p w14:paraId="3DC5FD6F" w14:textId="77777777" w:rsidR="00841BE1" w:rsidRDefault="00E11785" w:rsidP="00841BE1">
            <w:pPr>
              <w:snapToGrid w:val="0"/>
              <w:ind w:leftChars="368" w:left="782" w:rightChars="155" w:right="325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イ.自動車電気装置整備士</w:t>
            </w:r>
          </w:p>
          <w:p w14:paraId="6F985700" w14:textId="77777777" w:rsidR="00841BE1" w:rsidRDefault="00E11785" w:rsidP="00841BE1">
            <w:pPr>
              <w:snapToGrid w:val="0"/>
              <w:ind w:leftChars="368" w:left="782" w:rightChars="155" w:right="325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ウ.自動車整備業務の経験を有する者</w:t>
            </w:r>
          </w:p>
          <w:p w14:paraId="424E865F" w14:textId="77777777" w:rsidR="00841BE1" w:rsidRDefault="00E11785" w:rsidP="00841BE1">
            <w:pPr>
              <w:snapToGrid w:val="0"/>
              <w:ind w:leftChars="368" w:left="782" w:rightChars="155" w:right="325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エ.エアコン整備業務の経験を有する者</w:t>
            </w:r>
          </w:p>
          <w:p w14:paraId="5985CF97" w14:textId="77777777" w:rsidR="00E11785" w:rsidRPr="00156E59" w:rsidRDefault="00E11785" w:rsidP="00841BE1">
            <w:pPr>
              <w:snapToGrid w:val="0"/>
              <w:ind w:leftChars="368" w:left="782" w:rightChars="155" w:right="325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オ.フロン回収業務の経験を有する者</w:t>
            </w:r>
          </w:p>
          <w:p w14:paraId="7D79AEF7" w14:textId="77777777" w:rsidR="002473BD" w:rsidRPr="00156E59" w:rsidRDefault="002473BD" w:rsidP="002473BD">
            <w:pPr>
              <w:snapToGrid w:val="0"/>
              <w:ind w:leftChars="268" w:left="752" w:hangingChars="105" w:hanging="18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○記入例</w:t>
            </w:r>
          </w:p>
          <w:p w14:paraId="403A3523" w14:textId="5CC48EE6" w:rsidR="00841BE1" w:rsidRDefault="002473BD" w:rsidP="00841BE1">
            <w:pPr>
              <w:snapToGrid w:val="0"/>
              <w:ind w:leftChars="354" w:left="752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</w:t>
            </w:r>
            <w:r w:rsidR="00220554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フロン類の回収方法について十分な知見を有する者</w:t>
            </w:r>
          </w:p>
          <w:p w14:paraId="14155FDA" w14:textId="77777777" w:rsidR="00841BE1" w:rsidRDefault="002473BD" w:rsidP="00841BE1">
            <w:pPr>
              <w:snapToGrid w:val="0"/>
              <w:ind w:leftChars="354" w:left="752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職氏名　 福井事業所　業務課長　○○　○○</w:t>
            </w:r>
          </w:p>
          <w:p w14:paraId="130AE366" w14:textId="77777777" w:rsidR="002473BD" w:rsidRPr="00156E59" w:rsidRDefault="002473BD" w:rsidP="00841BE1">
            <w:pPr>
              <w:snapToGrid w:val="0"/>
              <w:ind w:leftChars="354" w:left="752" w:hangingChars="5" w:hanging="9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資　 格　 フロン類回収業務の経験　２年６ヶ月（平成１１年１０月～１４年４月）</w:t>
            </w:r>
          </w:p>
        </w:tc>
        <w:tc>
          <w:tcPr>
            <w:tcW w:w="1276" w:type="dxa"/>
            <w:vAlign w:val="center"/>
          </w:tcPr>
          <w:p w14:paraId="23C2722F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16114E51" w14:textId="77777777" w:rsidTr="008C3A8D">
        <w:trPr>
          <w:cantSplit/>
          <w:trHeight w:val="1251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138A0" w14:textId="77777777" w:rsidR="00E11785" w:rsidRPr="00156E59" w:rsidRDefault="00E11785" w:rsidP="002473BD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７．　</w:t>
            </w:r>
            <w:r w:rsidR="00221416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申請手数料の領収書の写し</w:t>
            </w:r>
          </w:p>
          <w:p w14:paraId="50F619AE" w14:textId="77777777" w:rsidR="00E11785" w:rsidRPr="00156E59" w:rsidRDefault="00E11785" w:rsidP="00841BE1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41BE1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221416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新規5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,000円</w:t>
            </w:r>
            <w:r w:rsidR="00221416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、</w:t>
            </w:r>
            <w:r w:rsidR="008B6FD4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更新4,000</w:t>
            </w:r>
            <w:r w:rsidR="00221416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円</w:t>
            </w:r>
          </w:p>
          <w:p w14:paraId="0C4413F6" w14:textId="77777777" w:rsidR="00221416" w:rsidRPr="00156E59" w:rsidRDefault="00221416" w:rsidP="00841BE1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41BE1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申請手数料は、納入通知書での納付となります。</w:t>
            </w:r>
          </w:p>
          <w:p w14:paraId="2ABE7F7D" w14:textId="5A0EA9AA" w:rsidR="00221416" w:rsidRPr="00156E59" w:rsidRDefault="00221416" w:rsidP="00841BE1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841BE1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納入通知書に記載の金融機関にてお支払いください。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2D9DF2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</w:tbl>
    <w:p w14:paraId="30F64781" w14:textId="77777777" w:rsidR="007F6321" w:rsidRPr="00156E59" w:rsidRDefault="007F6321" w:rsidP="003E4521">
      <w:pPr>
        <w:rPr>
          <w:rFonts w:ascii="UD デジタル 教科書体 NK-R" w:eastAsia="UD デジタル 教科書体 NK-R"/>
        </w:rPr>
      </w:pPr>
    </w:p>
    <w:sectPr w:rsidR="007F6321" w:rsidRPr="00156E59" w:rsidSect="008C3A8D">
      <w:footerReference w:type="even" r:id="rId7"/>
      <w:footerReference w:type="default" r:id="rId8"/>
      <w:pgSz w:w="11907" w:h="16840" w:code="9"/>
      <w:pgMar w:top="851" w:right="1080" w:bottom="567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D285" w14:textId="77777777" w:rsidR="00051BA8" w:rsidRDefault="00051BA8">
      <w:r>
        <w:separator/>
      </w:r>
    </w:p>
  </w:endnote>
  <w:endnote w:type="continuationSeparator" w:id="0">
    <w:p w14:paraId="62864142" w14:textId="77777777" w:rsidR="00051BA8" w:rsidRDefault="0005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925" w14:textId="77777777" w:rsidR="00E11785" w:rsidRDefault="00E11785">
    <w:pPr>
      <w:pStyle w:val="a9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FAC27EB" w14:textId="77777777" w:rsidR="00E11785" w:rsidRDefault="00E117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F81" w14:textId="77777777" w:rsidR="00E11785" w:rsidRDefault="00E1178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DDAD" w14:textId="77777777" w:rsidR="00051BA8" w:rsidRDefault="00051BA8">
      <w:r>
        <w:separator/>
      </w:r>
    </w:p>
  </w:footnote>
  <w:footnote w:type="continuationSeparator" w:id="0">
    <w:p w14:paraId="0748CC19" w14:textId="77777777" w:rsidR="00051BA8" w:rsidRDefault="0005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0D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5EC6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6852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7A493A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6A60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1610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1A7F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9887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CE33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32CA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2D75DC"/>
    <w:multiLevelType w:val="hybridMultilevel"/>
    <w:tmpl w:val="02389D0C"/>
    <w:lvl w:ilvl="0" w:tplc="E8D84B6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C15A0E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821C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E458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F452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5E2F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5463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2C6A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A60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848EF"/>
    <w:multiLevelType w:val="hybridMultilevel"/>
    <w:tmpl w:val="3440E0B4"/>
    <w:lvl w:ilvl="0" w:tplc="59186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8EAC1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8928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F088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26F4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989E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349A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4094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ACE1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C76E5"/>
    <w:multiLevelType w:val="hybridMultilevel"/>
    <w:tmpl w:val="0F58FD20"/>
    <w:lvl w:ilvl="0" w:tplc="2D7A0DFA">
      <w:start w:val="4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Times New Roman" w:eastAsia="ＭＳ Ｐゴシック" w:hAnsi="Times New Roman" w:cs="Times New Roman" w:hint="default"/>
      </w:rPr>
    </w:lvl>
    <w:lvl w:ilvl="1" w:tplc="79A40EC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D3809432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D1F416F2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A48278FC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F4063C76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DE66C92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7AB00FEA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CB90CBC6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25D170ED"/>
    <w:multiLevelType w:val="hybridMultilevel"/>
    <w:tmpl w:val="320E9D80"/>
    <w:lvl w:ilvl="0" w:tplc="6BB6B544">
      <w:start w:val="1"/>
      <w:numFmt w:val="aiueoFullWidth"/>
      <w:lvlText w:val="%1．"/>
      <w:lvlJc w:val="left"/>
      <w:pPr>
        <w:tabs>
          <w:tab w:val="num" w:pos="1469"/>
        </w:tabs>
        <w:ind w:left="1469" w:hanging="360"/>
      </w:pPr>
      <w:rPr>
        <w:rFonts w:hint="eastAsia"/>
      </w:rPr>
    </w:lvl>
    <w:lvl w:ilvl="1" w:tplc="933CD45C">
      <w:start w:val="5"/>
      <w:numFmt w:val="aiueoFullWidth"/>
      <w:lvlText w:val="%2."/>
      <w:lvlJc w:val="left"/>
      <w:pPr>
        <w:tabs>
          <w:tab w:val="num" w:pos="1889"/>
        </w:tabs>
        <w:ind w:left="1889" w:hanging="360"/>
      </w:pPr>
      <w:rPr>
        <w:rFonts w:hint="eastAsia"/>
      </w:rPr>
    </w:lvl>
    <w:lvl w:ilvl="2" w:tplc="82C2DD1A">
      <w:start w:val="1"/>
      <w:numFmt w:val="decimalFullWidth"/>
      <w:lvlText w:val="（%3）"/>
      <w:lvlJc w:val="left"/>
      <w:pPr>
        <w:tabs>
          <w:tab w:val="num" w:pos="2444"/>
        </w:tabs>
        <w:ind w:left="2444" w:hanging="495"/>
      </w:pPr>
      <w:rPr>
        <w:rFonts w:hint="eastAsia"/>
      </w:rPr>
    </w:lvl>
    <w:lvl w:ilvl="3" w:tplc="C5B8B58C" w:tentative="1">
      <w:start w:val="1"/>
      <w:numFmt w:val="decimal"/>
      <w:lvlText w:val="%4."/>
      <w:lvlJc w:val="left"/>
      <w:pPr>
        <w:tabs>
          <w:tab w:val="num" w:pos="2789"/>
        </w:tabs>
        <w:ind w:left="2789" w:hanging="420"/>
      </w:pPr>
    </w:lvl>
    <w:lvl w:ilvl="4" w:tplc="6E728F90" w:tentative="1">
      <w:start w:val="1"/>
      <w:numFmt w:val="aiueoFullWidth"/>
      <w:lvlText w:val="(%5)"/>
      <w:lvlJc w:val="left"/>
      <w:pPr>
        <w:tabs>
          <w:tab w:val="num" w:pos="3209"/>
        </w:tabs>
        <w:ind w:left="3209" w:hanging="420"/>
      </w:pPr>
    </w:lvl>
    <w:lvl w:ilvl="5" w:tplc="080AC364" w:tentative="1">
      <w:start w:val="1"/>
      <w:numFmt w:val="decimalEnclosedCircle"/>
      <w:lvlText w:val="%6"/>
      <w:lvlJc w:val="left"/>
      <w:pPr>
        <w:tabs>
          <w:tab w:val="num" w:pos="3629"/>
        </w:tabs>
        <w:ind w:left="3629" w:hanging="420"/>
      </w:pPr>
    </w:lvl>
    <w:lvl w:ilvl="6" w:tplc="510A58C8" w:tentative="1">
      <w:start w:val="1"/>
      <w:numFmt w:val="decimal"/>
      <w:lvlText w:val="%7."/>
      <w:lvlJc w:val="left"/>
      <w:pPr>
        <w:tabs>
          <w:tab w:val="num" w:pos="4049"/>
        </w:tabs>
        <w:ind w:left="4049" w:hanging="420"/>
      </w:pPr>
    </w:lvl>
    <w:lvl w:ilvl="7" w:tplc="50DED5EC" w:tentative="1">
      <w:start w:val="1"/>
      <w:numFmt w:val="aiueoFullWidth"/>
      <w:lvlText w:val="(%8)"/>
      <w:lvlJc w:val="left"/>
      <w:pPr>
        <w:tabs>
          <w:tab w:val="num" w:pos="4469"/>
        </w:tabs>
        <w:ind w:left="4469" w:hanging="420"/>
      </w:pPr>
    </w:lvl>
    <w:lvl w:ilvl="8" w:tplc="4F84DAF0" w:tentative="1">
      <w:start w:val="1"/>
      <w:numFmt w:val="decimalEnclosedCircle"/>
      <w:lvlText w:val="%9"/>
      <w:lvlJc w:val="left"/>
      <w:pPr>
        <w:tabs>
          <w:tab w:val="num" w:pos="4889"/>
        </w:tabs>
        <w:ind w:left="4889" w:hanging="420"/>
      </w:pPr>
    </w:lvl>
  </w:abstractNum>
  <w:abstractNum w:abstractNumId="14" w15:restartNumberingAfterBreak="0">
    <w:nsid w:val="364E1849"/>
    <w:multiLevelType w:val="hybridMultilevel"/>
    <w:tmpl w:val="91B2F784"/>
    <w:lvl w:ilvl="0" w:tplc="909084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D4BB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F82D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F2C4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40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CE08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CE4D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04F4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6CF3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260A2F"/>
    <w:multiLevelType w:val="hybridMultilevel"/>
    <w:tmpl w:val="00FE4DD4"/>
    <w:lvl w:ilvl="0" w:tplc="563832C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AAE7E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A024026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3C29E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1ED3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DCA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8277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1CB5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CA89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3E336D"/>
    <w:multiLevelType w:val="hybridMultilevel"/>
    <w:tmpl w:val="8214C68C"/>
    <w:lvl w:ilvl="0" w:tplc="7CB0EE90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A52280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D9005C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DFE8843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B188D8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E76E20A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8332A760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8C18DB34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E5440962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 w15:restartNumberingAfterBreak="0">
    <w:nsid w:val="70111E4F"/>
    <w:multiLevelType w:val="hybridMultilevel"/>
    <w:tmpl w:val="B170A634"/>
    <w:lvl w:ilvl="0" w:tplc="6EFE6A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3CB4D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217AAB6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C00301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09865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C21F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0CCA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AA0B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2C6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92154D"/>
    <w:multiLevelType w:val="hybridMultilevel"/>
    <w:tmpl w:val="BC92BE22"/>
    <w:lvl w:ilvl="0" w:tplc="10DAC68C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EE8B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44672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F4C6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EEC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3495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2007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54D4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327B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785"/>
    <w:rsid w:val="00004D78"/>
    <w:rsid w:val="00035F20"/>
    <w:rsid w:val="00051BA8"/>
    <w:rsid w:val="0010544E"/>
    <w:rsid w:val="00156E59"/>
    <w:rsid w:val="001D433C"/>
    <w:rsid w:val="001E3CCA"/>
    <w:rsid w:val="00220554"/>
    <w:rsid w:val="00221416"/>
    <w:rsid w:val="00222793"/>
    <w:rsid w:val="002473BD"/>
    <w:rsid w:val="002A3FEB"/>
    <w:rsid w:val="002E0480"/>
    <w:rsid w:val="00356BA7"/>
    <w:rsid w:val="00381173"/>
    <w:rsid w:val="003E4521"/>
    <w:rsid w:val="00400843"/>
    <w:rsid w:val="004800C5"/>
    <w:rsid w:val="004A0086"/>
    <w:rsid w:val="004C22C4"/>
    <w:rsid w:val="005078D8"/>
    <w:rsid w:val="00534611"/>
    <w:rsid w:val="00542084"/>
    <w:rsid w:val="00555C16"/>
    <w:rsid w:val="006368E9"/>
    <w:rsid w:val="006C4C1F"/>
    <w:rsid w:val="00705424"/>
    <w:rsid w:val="00710FCF"/>
    <w:rsid w:val="007F6321"/>
    <w:rsid w:val="00833810"/>
    <w:rsid w:val="00841BE1"/>
    <w:rsid w:val="008B6FD4"/>
    <w:rsid w:val="008C3A8D"/>
    <w:rsid w:val="008F623C"/>
    <w:rsid w:val="00981E78"/>
    <w:rsid w:val="009B7C73"/>
    <w:rsid w:val="009E5EFD"/>
    <w:rsid w:val="009F4C71"/>
    <w:rsid w:val="00A13D89"/>
    <w:rsid w:val="00A344F6"/>
    <w:rsid w:val="00AA7772"/>
    <w:rsid w:val="00B176E0"/>
    <w:rsid w:val="00B64190"/>
    <w:rsid w:val="00B76418"/>
    <w:rsid w:val="00BD43A7"/>
    <w:rsid w:val="00C64B71"/>
    <w:rsid w:val="00C7471F"/>
    <w:rsid w:val="00CF059D"/>
    <w:rsid w:val="00D30DE5"/>
    <w:rsid w:val="00DD3ABF"/>
    <w:rsid w:val="00E033A4"/>
    <w:rsid w:val="00E11785"/>
    <w:rsid w:val="00E82BF4"/>
    <w:rsid w:val="00F22D4C"/>
    <w:rsid w:val="00F336AE"/>
    <w:rsid w:val="00F5474E"/>
    <w:rsid w:val="00F7692C"/>
    <w:rsid w:val="00F86BD2"/>
    <w:rsid w:val="00FA68F7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24B563"/>
  <w15:chartTrackingRefBased/>
  <w15:docId w15:val="{3F3D2C58-8BCB-46CD-B13D-3CBB1CB6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pPr>
      <w:spacing w:line="240" w:lineRule="exact"/>
      <w:jc w:val="center"/>
    </w:pPr>
    <w:rPr>
      <w:rFonts w:ascii="ＭＳ Ｐゴシック" w:eastAsia="ＭＳ Ｐゴシック" w:hAnsi="ＭＳ Ｐゴシック"/>
      <w:sz w:val="16"/>
    </w:rPr>
  </w:style>
  <w:style w:type="paragraph" w:styleId="a6">
    <w:name w:val="Body Text Indent"/>
    <w:basedOn w:val="a1"/>
    <w:pPr>
      <w:ind w:leftChars="100" w:left="420" w:hangingChars="100" w:hanging="210"/>
    </w:pPr>
  </w:style>
  <w:style w:type="paragraph" w:styleId="22">
    <w:name w:val="Body Text Indent 2"/>
    <w:basedOn w:val="a1"/>
    <w:pPr>
      <w:ind w:leftChars="124" w:left="415" w:hangingChars="74" w:hanging="155"/>
    </w:pPr>
    <w:rPr>
      <w:rFonts w:eastAsia="ＭＳ Ｐゴシック"/>
    </w:rPr>
  </w:style>
  <w:style w:type="paragraph" w:styleId="32">
    <w:name w:val="Body Text Indent 3"/>
    <w:basedOn w:val="a1"/>
    <w:pPr>
      <w:ind w:leftChars="344" w:left="902" w:hangingChars="100" w:hanging="180"/>
    </w:pPr>
    <w:rPr>
      <w:rFonts w:ascii="ＭＳ Ｐゴシック" w:eastAsia="ＭＳ Ｐゴシック" w:hAnsi="ＭＳ Ｐゴシック"/>
      <w:sz w:val="18"/>
    </w:rPr>
  </w:style>
  <w:style w:type="paragraph" w:styleId="a7">
    <w:name w:val="Block Text"/>
    <w:basedOn w:val="a1"/>
    <w:pPr>
      <w:topLinePunct/>
      <w:spacing w:line="240" w:lineRule="exact"/>
      <w:ind w:left="156" w:right="1306"/>
    </w:pPr>
    <w:rPr>
      <w:rFonts w:ascii="ＭＳ 明朝" w:hAnsi="ＭＳ 明朝"/>
      <w:kern w:val="0"/>
      <w:sz w:val="2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23">
    <w:name w:val="Body Text 2"/>
    <w:basedOn w:val="a1"/>
    <w:pPr>
      <w:spacing w:line="240" w:lineRule="exact"/>
    </w:pPr>
    <w:rPr>
      <w:rFonts w:eastAsia="ＭＳ Ｐゴシック"/>
      <w:sz w:val="16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ＭＳ Ｐ明朝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ＭＳ Ｐ明朝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ＭＳ Ｐ明朝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36">
    <w:name w:val="Body Text 3"/>
    <w:basedOn w:val="a1"/>
    <w:rPr>
      <w:sz w:val="16"/>
      <w:szCs w:val="16"/>
    </w:rPr>
  </w:style>
  <w:style w:type="paragraph" w:styleId="aff3">
    <w:name w:val="Body Text First Indent"/>
    <w:basedOn w:val="a5"/>
    <w:pPr>
      <w:spacing w:line="240" w:lineRule="auto"/>
      <w:ind w:firstLineChars="100" w:firstLine="210"/>
      <w:jc w:val="both"/>
    </w:pPr>
    <w:rPr>
      <w:rFonts w:ascii="Century" w:eastAsia="ＭＳ 明朝" w:hAnsi="Century"/>
      <w:sz w:val="21"/>
    </w:rPr>
  </w:style>
  <w:style w:type="paragraph" w:styleId="27">
    <w:name w:val="Body Text First Indent 2"/>
    <w:basedOn w:val="a6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page number"/>
    <w:basedOn w:val="a2"/>
  </w:style>
  <w:style w:type="paragraph" w:customStyle="1" w:styleId="aff5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4"/>
    </w:rPr>
  </w:style>
  <w:style w:type="paragraph" w:styleId="aff6">
    <w:name w:val="Balloon Text"/>
    <w:basedOn w:val="a1"/>
    <w:link w:val="aff7"/>
    <w:rsid w:val="001D433C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1D43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ﾌﾛﾝ2種回収業登録手引き</vt:lpstr>
      <vt:lpstr>ﾌﾛﾝ2種回収業登録手引き</vt:lpstr>
    </vt:vector>
  </TitlesOfParts>
  <Company>福井県環境政策課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ﾌﾛﾝ2種回収業登録手引き</dc:title>
  <dc:subject/>
  <dc:creator>FUKUI</dc:creator>
  <cp:keywords/>
  <dc:description/>
  <cp:lastModifiedBy>KSN701904</cp:lastModifiedBy>
  <cp:revision>5</cp:revision>
  <cp:lastPrinted>2002-08-29T07:18:00Z</cp:lastPrinted>
  <dcterms:created xsi:type="dcterms:W3CDTF">2022-04-12T02:42:00Z</dcterms:created>
  <dcterms:modified xsi:type="dcterms:W3CDTF">2022-06-13T01:35:00Z</dcterms:modified>
</cp:coreProperties>
</file>